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5B" w:rsidRDefault="00DA715B" w:rsidP="00DA715B">
      <w:pPr>
        <w:pStyle w:val="Body"/>
        <w:jc w:val="center"/>
        <w:rPr>
          <w:rFonts w:ascii="Palatino Linotype" w:hAnsi="Palatino Linotype"/>
          <w:color w:val="000000"/>
        </w:rPr>
      </w:pPr>
      <w:r>
        <w:rPr>
          <w:rFonts w:ascii="Palatino Linotype" w:hAnsi="Palatino Linotype"/>
          <w:b/>
          <w:bCs/>
          <w:color w:val="000000"/>
        </w:rPr>
        <w:t>TANQUE VERDE UNIFIED SCHOOL DISTRICT NO. 13</w:t>
      </w:r>
    </w:p>
    <w:p w:rsidR="00DA715B" w:rsidRDefault="00DA715B" w:rsidP="00DA715B">
      <w:pPr>
        <w:pStyle w:val="Default"/>
        <w:jc w:val="center"/>
        <w:rPr>
          <w:rFonts w:ascii="Palatino Linotype" w:hAnsi="Palatino Linotype"/>
        </w:rPr>
      </w:pPr>
      <w:r>
        <w:rPr>
          <w:rFonts w:ascii="Palatino Linotype" w:hAnsi="Palatino Linotype"/>
          <w:b/>
          <w:bCs/>
        </w:rPr>
        <w:t>REGULAR SESSION OF THE GOVERNING BOARD</w:t>
      </w:r>
    </w:p>
    <w:p w:rsidR="00DA715B" w:rsidRDefault="00DA715B" w:rsidP="00DA715B">
      <w:pPr>
        <w:pStyle w:val="Body"/>
        <w:jc w:val="center"/>
        <w:rPr>
          <w:rFonts w:ascii="Palatino Linotype" w:hAnsi="Palatino Linotype"/>
          <w:color w:val="000000"/>
        </w:rPr>
      </w:pPr>
      <w:r>
        <w:rPr>
          <w:rFonts w:ascii="Palatino Linotype" w:hAnsi="Palatino Linotype"/>
          <w:b/>
          <w:bCs/>
          <w:color w:val="000000"/>
        </w:rPr>
        <w:t>AGENDA</w:t>
      </w:r>
    </w:p>
    <w:p w:rsidR="00DA715B" w:rsidRDefault="00DA715B" w:rsidP="00DA715B">
      <w:pPr>
        <w:pStyle w:val="Default"/>
        <w:jc w:val="center"/>
        <w:rPr>
          <w:rFonts w:ascii="Palatino Linotype" w:hAnsi="Palatino Linotype"/>
        </w:rPr>
      </w:pPr>
      <w:r>
        <w:rPr>
          <w:rFonts w:ascii="Palatino Linotype" w:hAnsi="Palatino Linotype"/>
          <w:b/>
          <w:bCs/>
        </w:rPr>
        <w:t>Thursday, February 12, 2015, 7:00 P.M.</w:t>
      </w:r>
    </w:p>
    <w:p w:rsidR="00DA715B" w:rsidRDefault="00DA715B" w:rsidP="00DA715B">
      <w:pPr>
        <w:pStyle w:val="Default"/>
        <w:jc w:val="center"/>
        <w:rPr>
          <w:rFonts w:ascii="Palatino Linotype" w:hAnsi="Palatino Linotype"/>
          <w:b/>
        </w:rPr>
      </w:pPr>
      <w:r>
        <w:rPr>
          <w:rFonts w:ascii="Palatino Linotype" w:hAnsi="Palatino Linotype"/>
          <w:b/>
        </w:rPr>
        <w:t>Tanque Verde Unified School District Administrative Office</w:t>
      </w:r>
    </w:p>
    <w:p w:rsidR="00DA715B" w:rsidRDefault="00DA715B" w:rsidP="00DA715B">
      <w:pPr>
        <w:pStyle w:val="Default"/>
        <w:jc w:val="center"/>
        <w:rPr>
          <w:rFonts w:ascii="Palatino Linotype" w:hAnsi="Palatino Linotype"/>
        </w:rPr>
      </w:pPr>
      <w:r>
        <w:rPr>
          <w:rFonts w:ascii="Palatino Linotype" w:hAnsi="Palatino Linotype"/>
          <w:b/>
          <w:bCs/>
        </w:rPr>
        <w:t>2300 N. Tanque Verde Loop Road, Bldg. # 1</w:t>
      </w:r>
    </w:p>
    <w:p w:rsidR="00DA715B" w:rsidRDefault="00DA715B" w:rsidP="00DA715B">
      <w:pPr>
        <w:pStyle w:val="Default"/>
        <w:jc w:val="center"/>
        <w:rPr>
          <w:rFonts w:ascii="Palatino Linotype" w:hAnsi="Palatino Linotype"/>
        </w:rPr>
      </w:pPr>
      <w:r>
        <w:rPr>
          <w:rFonts w:ascii="Palatino Linotype" w:hAnsi="Palatino Linotype"/>
          <w:b/>
          <w:bCs/>
        </w:rPr>
        <w:t>Tucson, AZ 85749</w:t>
      </w:r>
    </w:p>
    <w:p w:rsidR="00DA715B" w:rsidRDefault="00DA715B" w:rsidP="00DA715B">
      <w:pPr>
        <w:pStyle w:val="Default"/>
        <w:jc w:val="center"/>
        <w:rPr>
          <w:rFonts w:ascii="Palatino Linotype" w:hAnsi="Palatino Linotype"/>
          <w:b/>
          <w:bCs/>
        </w:rPr>
      </w:pPr>
      <w:r>
        <w:rPr>
          <w:rFonts w:ascii="Palatino Linotype" w:hAnsi="Palatino Linotype"/>
          <w:b/>
          <w:bCs/>
        </w:rPr>
        <w:t>(520) 749-5751</w:t>
      </w:r>
    </w:p>
    <w:p w:rsidR="00DA715B" w:rsidRDefault="00DA715B" w:rsidP="00DA715B">
      <w:pPr>
        <w:pStyle w:val="Default"/>
        <w:jc w:val="center"/>
        <w:rPr>
          <w:rFonts w:ascii="Palatino Linotype" w:hAnsi="Palatino Linotype"/>
          <w:sz w:val="16"/>
          <w:szCs w:val="16"/>
        </w:rPr>
      </w:pPr>
    </w:p>
    <w:p w:rsidR="00DA715B" w:rsidRDefault="00DA715B" w:rsidP="00DA715B">
      <w:pPr>
        <w:pStyle w:val="Body"/>
        <w:jc w:val="both"/>
        <w:rPr>
          <w:rFonts w:ascii="Palatino Linotype" w:hAnsi="Palatino Linotype"/>
        </w:rPr>
      </w:pPr>
      <w:r>
        <w:rPr>
          <w:rFonts w:ascii="Palatino Linotype" w:hAnsi="Palatino Linotype"/>
        </w:rPr>
        <w:t xml:space="preserve">Pursuant to A.R.S. 38-431.02, notice is hereby given by the members of the Governing Board of the Tanque Verde Unified School District No. 13 and to the general public, that the board will convene a special session Governing Board meeting open to the public on Thursday, February 12, 2015, beginning at 7:00 p.m. in the Board Room of the Tanque Verde Unified School District Administrative Office. The Governing Board reserves the right to move into executive session for legal advice with its attorneys for any item listed on the Agenda, in person or by telephone, pursuant to A.R.S. </w:t>
      </w:r>
      <w:r>
        <w:rPr>
          <w:rFonts w:ascii="Palatino Linotype" w:hAnsi="Palatino Linotype"/>
          <w:sz w:val="22"/>
          <w:szCs w:val="22"/>
        </w:rPr>
        <w:t>§</w:t>
      </w:r>
      <w:r>
        <w:rPr>
          <w:rFonts w:ascii="Palatino Linotype" w:hAnsi="Palatino Linotype"/>
        </w:rPr>
        <w:t xml:space="preserve">38-431.03.(A)(3). Members of the Governing Board will attend either in person or by telephone conference call. A copy of the agenda background material provided to board members (with the exception of material relating to possible executive sessions) is available for public inspection at the administrative office and posted on the district website, </w:t>
      </w:r>
      <w:hyperlink r:id="rId8" w:history="1">
        <w:r>
          <w:rPr>
            <w:rStyle w:val="Hyperlink"/>
            <w:rFonts w:ascii="Palatino Linotype" w:hAnsi="Palatino Linotype"/>
          </w:rPr>
          <w:t>www.tanqueverdeschools.org</w:t>
        </w:r>
      </w:hyperlink>
      <w:r>
        <w:rPr>
          <w:rFonts w:ascii="Palatino Linotype" w:hAnsi="Palatino Linotype"/>
        </w:rPr>
        <w:t xml:space="preserve">.  The official site for posting agendas of the Board, committees and subcommittees is in the display case (by the front door) of the Tanque Verde Unified School District Administrative Offices.  Agendas are also posted on the web as a courtesy.  </w:t>
      </w:r>
    </w:p>
    <w:p w:rsidR="00DA715B" w:rsidRDefault="00DA715B" w:rsidP="00DA715B">
      <w:pPr>
        <w:pStyle w:val="Default"/>
        <w:rPr>
          <w:rFonts w:ascii="Palatino Linotype" w:hAnsi="Palatino Linotype"/>
          <w:sz w:val="16"/>
          <w:szCs w:val="16"/>
        </w:rPr>
      </w:pPr>
    </w:p>
    <w:p w:rsidR="00DA715B" w:rsidRDefault="00DA715B" w:rsidP="00DA715B">
      <w:pPr>
        <w:pStyle w:val="Default"/>
        <w:rPr>
          <w:rFonts w:ascii="Palatino Linotype" w:hAnsi="Palatino Linotype"/>
          <w:b/>
        </w:rPr>
      </w:pPr>
      <w:r>
        <w:rPr>
          <w:rFonts w:ascii="Palatino Linotype" w:hAnsi="Palatino Linotype"/>
          <w:b/>
        </w:rPr>
        <w:t xml:space="preserve">I. </w:t>
      </w:r>
      <w:r>
        <w:rPr>
          <w:rFonts w:ascii="Palatino Linotype" w:hAnsi="Palatino Linotype"/>
          <w:b/>
        </w:rPr>
        <w:tab/>
        <w:t xml:space="preserve">CALL TO ORDER </w:t>
      </w:r>
    </w:p>
    <w:p w:rsidR="00DA715B" w:rsidRDefault="00DA715B" w:rsidP="00DA715B">
      <w:pPr>
        <w:pStyle w:val="Default"/>
        <w:rPr>
          <w:rFonts w:ascii="Palatino Linotype" w:hAnsi="Palatino Linotype"/>
          <w:b/>
          <w:sz w:val="12"/>
          <w:szCs w:val="12"/>
        </w:rPr>
      </w:pPr>
    </w:p>
    <w:p w:rsidR="00DA715B" w:rsidRDefault="00DA715B" w:rsidP="00DA715B">
      <w:pPr>
        <w:pStyle w:val="Default"/>
        <w:rPr>
          <w:rFonts w:ascii="Palatino Linotype" w:hAnsi="Palatino Linotype"/>
          <w:b/>
        </w:rPr>
      </w:pPr>
      <w:r>
        <w:rPr>
          <w:rFonts w:ascii="Palatino Linotype" w:hAnsi="Palatino Linotype"/>
          <w:b/>
        </w:rPr>
        <w:t xml:space="preserve">II. </w:t>
      </w:r>
      <w:r>
        <w:rPr>
          <w:rFonts w:ascii="Palatino Linotype" w:hAnsi="Palatino Linotype"/>
          <w:b/>
        </w:rPr>
        <w:tab/>
        <w:t xml:space="preserve">PLEDGE OF ALLEGIANCE </w:t>
      </w:r>
    </w:p>
    <w:p w:rsidR="00DA715B" w:rsidRDefault="00DA715B" w:rsidP="00DA715B">
      <w:pPr>
        <w:pStyle w:val="Default"/>
        <w:rPr>
          <w:rFonts w:ascii="Palatino Linotype" w:hAnsi="Palatino Linotype"/>
          <w:b/>
          <w:sz w:val="12"/>
          <w:szCs w:val="12"/>
        </w:rPr>
      </w:pPr>
    </w:p>
    <w:p w:rsidR="00DA715B" w:rsidRDefault="00DA715B" w:rsidP="00DA715B">
      <w:pPr>
        <w:pStyle w:val="Default"/>
        <w:rPr>
          <w:rFonts w:ascii="Palatino Linotype" w:hAnsi="Palatino Linotype"/>
          <w:b/>
        </w:rPr>
      </w:pPr>
      <w:r>
        <w:rPr>
          <w:rFonts w:ascii="Palatino Linotype" w:hAnsi="Palatino Linotype"/>
          <w:b/>
        </w:rPr>
        <w:t>III.</w:t>
      </w:r>
      <w:r>
        <w:rPr>
          <w:rFonts w:ascii="Palatino Linotype" w:hAnsi="Palatino Linotype"/>
          <w:b/>
        </w:rPr>
        <w:tab/>
        <w:t xml:space="preserve">ROLL CALL </w:t>
      </w:r>
    </w:p>
    <w:p w:rsidR="00DA715B" w:rsidRDefault="00DA715B" w:rsidP="00DA715B">
      <w:pPr>
        <w:pStyle w:val="Default"/>
        <w:rPr>
          <w:rFonts w:ascii="Palatino Linotype" w:hAnsi="Palatino Linotype"/>
          <w:b/>
          <w:sz w:val="12"/>
          <w:szCs w:val="12"/>
        </w:rPr>
      </w:pPr>
    </w:p>
    <w:p w:rsidR="00DA715B" w:rsidRDefault="00DA715B" w:rsidP="00DA715B">
      <w:pPr>
        <w:pStyle w:val="Default"/>
        <w:rPr>
          <w:rFonts w:ascii="Palatino Linotype" w:hAnsi="Palatino Linotype"/>
          <w:b/>
        </w:rPr>
      </w:pPr>
      <w:r>
        <w:rPr>
          <w:rFonts w:ascii="Palatino Linotype" w:hAnsi="Palatino Linotype"/>
          <w:b/>
        </w:rPr>
        <w:t xml:space="preserve">IV. </w:t>
      </w:r>
      <w:r>
        <w:rPr>
          <w:rFonts w:ascii="Palatino Linotype" w:hAnsi="Palatino Linotype"/>
          <w:b/>
        </w:rPr>
        <w:tab/>
        <w:t>APPROVAL OF AGENDA</w:t>
      </w:r>
    </w:p>
    <w:p w:rsidR="00DA715B" w:rsidRDefault="00DA715B" w:rsidP="00DA715B">
      <w:pPr>
        <w:pStyle w:val="Default"/>
        <w:rPr>
          <w:rFonts w:ascii="Palatino Linotype" w:hAnsi="Palatino Linotype"/>
          <w:b/>
          <w:sz w:val="12"/>
          <w:szCs w:val="12"/>
        </w:rPr>
      </w:pPr>
    </w:p>
    <w:p w:rsidR="00DA715B" w:rsidRDefault="00DA715B" w:rsidP="00DA715B">
      <w:pPr>
        <w:pStyle w:val="Body"/>
        <w:tabs>
          <w:tab w:val="left" w:pos="720"/>
          <w:tab w:val="left" w:pos="810"/>
          <w:tab w:val="left" w:pos="1040"/>
          <w:tab w:val="left" w:pos="1080"/>
        </w:tabs>
        <w:rPr>
          <w:rFonts w:ascii="Palatino Linotype" w:hAnsi="Palatino Linotype"/>
          <w:b/>
        </w:rPr>
      </w:pPr>
      <w:r>
        <w:rPr>
          <w:rFonts w:ascii="Palatino Linotype" w:hAnsi="Palatino Linotype"/>
          <w:b/>
        </w:rPr>
        <w:t>V.        REPORTS</w:t>
      </w:r>
    </w:p>
    <w:p w:rsidR="00DA715B" w:rsidRDefault="00DA715B" w:rsidP="00DA715B">
      <w:pPr>
        <w:pStyle w:val="Body"/>
        <w:tabs>
          <w:tab w:val="left" w:pos="720"/>
          <w:tab w:val="left" w:pos="810"/>
          <w:tab w:val="left" w:pos="1040"/>
          <w:tab w:val="left" w:pos="1080"/>
        </w:tabs>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rPr>
        <w:t>•    Student Board Member report – Ms. Madisyn Clausen</w:t>
      </w:r>
    </w:p>
    <w:p w:rsidR="00DA715B" w:rsidRDefault="00DA715B" w:rsidP="00DA715B">
      <w:pPr>
        <w:pStyle w:val="Body"/>
        <w:tabs>
          <w:tab w:val="left" w:pos="720"/>
          <w:tab w:val="left" w:pos="810"/>
          <w:tab w:val="left" w:pos="1040"/>
          <w:tab w:val="left" w:pos="1080"/>
        </w:tabs>
        <w:rPr>
          <w:rFonts w:ascii="Palatino Linotype" w:hAnsi="Palatino Linotype"/>
        </w:rPr>
      </w:pPr>
      <w:r>
        <w:rPr>
          <w:rFonts w:ascii="Palatino Linotype" w:hAnsi="Palatino Linotype"/>
        </w:rPr>
        <w:tab/>
        <w:t>•    Superintendent’s report – Dr. Doug Price</w:t>
      </w:r>
    </w:p>
    <w:p w:rsidR="00DA715B" w:rsidRDefault="00DA715B" w:rsidP="00DA715B">
      <w:pPr>
        <w:pStyle w:val="Default"/>
        <w:numPr>
          <w:ilvl w:val="0"/>
          <w:numId w:val="1"/>
        </w:numPr>
      </w:pPr>
      <w:r>
        <w:t>TVUSD</w:t>
      </w:r>
      <w:r>
        <w:tab/>
        <w:t xml:space="preserve"> NOTICE  Disabilities Screening for Children Birth-5 February 18 (8:30 – 11:30)</w:t>
      </w:r>
    </w:p>
    <w:p w:rsidR="00DA715B" w:rsidRDefault="00DA715B" w:rsidP="00DA715B">
      <w:pPr>
        <w:pStyle w:val="Default"/>
        <w:numPr>
          <w:ilvl w:val="0"/>
          <w:numId w:val="1"/>
        </w:numPr>
      </w:pPr>
      <w:r>
        <w:t xml:space="preserve">Pima County School Board /Superintendent Collaborative Meeting – February 16  </w:t>
      </w:r>
    </w:p>
    <w:p w:rsidR="00DA715B" w:rsidRDefault="00DA715B" w:rsidP="00DA715B">
      <w:pPr>
        <w:pStyle w:val="Body"/>
        <w:tabs>
          <w:tab w:val="left" w:pos="720"/>
          <w:tab w:val="left" w:pos="810"/>
          <w:tab w:val="left" w:pos="1040"/>
          <w:tab w:val="left" w:pos="1080"/>
        </w:tabs>
        <w:rPr>
          <w:rFonts w:ascii="Palatino Linotype" w:hAnsi="Palatino Linotype"/>
        </w:rPr>
      </w:pPr>
      <w:r>
        <w:rPr>
          <w:rFonts w:ascii="Palatino Linotype" w:hAnsi="Palatino Linotype"/>
        </w:rPr>
        <w:tab/>
        <w:t>•    Enrollment update – Mr. Adam Hamm</w:t>
      </w:r>
    </w:p>
    <w:p w:rsidR="00DA715B" w:rsidRDefault="00DA715B" w:rsidP="00DA715B">
      <w:pPr>
        <w:pStyle w:val="Body"/>
        <w:tabs>
          <w:tab w:val="left" w:pos="720"/>
          <w:tab w:val="left" w:pos="810"/>
          <w:tab w:val="left" w:pos="1040"/>
          <w:tab w:val="left" w:pos="1080"/>
        </w:tabs>
        <w:rPr>
          <w:rFonts w:ascii="Palatino Linotype" w:hAnsi="Palatino Linotype"/>
        </w:rPr>
      </w:pPr>
      <w:r>
        <w:rPr>
          <w:rFonts w:ascii="Palatino Linotype" w:hAnsi="Palatino Linotype"/>
        </w:rPr>
        <w:tab/>
        <w:t>•    District Report Card – Mr. Adam Hamm</w:t>
      </w:r>
    </w:p>
    <w:p w:rsidR="00DA715B" w:rsidRDefault="00DA715B" w:rsidP="00DA715B">
      <w:pPr>
        <w:pStyle w:val="Body"/>
        <w:numPr>
          <w:ilvl w:val="0"/>
          <w:numId w:val="2"/>
        </w:numPr>
        <w:tabs>
          <w:tab w:val="left" w:pos="720"/>
          <w:tab w:val="left" w:pos="810"/>
          <w:tab w:val="left" w:pos="1040"/>
          <w:tab w:val="left" w:pos="1080"/>
        </w:tabs>
        <w:rPr>
          <w:rFonts w:ascii="Palatino Linotype" w:hAnsi="Palatino Linotype"/>
        </w:rPr>
      </w:pPr>
      <w:r>
        <w:rPr>
          <w:rFonts w:ascii="Palatino Linotype" w:hAnsi="Palatino Linotype"/>
        </w:rPr>
        <w:t xml:space="preserve">Tax Credit Donation Summary </w:t>
      </w:r>
    </w:p>
    <w:p w:rsidR="00DA715B" w:rsidRDefault="00DA715B" w:rsidP="00DA715B">
      <w:pPr>
        <w:pStyle w:val="Body"/>
        <w:tabs>
          <w:tab w:val="left" w:pos="720"/>
          <w:tab w:val="left" w:pos="810"/>
          <w:tab w:val="left" w:pos="1040"/>
          <w:tab w:val="left" w:pos="1080"/>
        </w:tabs>
        <w:rPr>
          <w:rFonts w:ascii="Palatino Linotype" w:hAnsi="Palatino Linotype"/>
        </w:rPr>
      </w:pPr>
      <w:r>
        <w:rPr>
          <w:rFonts w:ascii="Palatino Linotype" w:hAnsi="Palatino Linotype"/>
        </w:rPr>
        <w:tab/>
        <w:t>•    Legislative update – Mr. Neff</w:t>
      </w:r>
    </w:p>
    <w:p w:rsidR="00DA715B" w:rsidRDefault="00DA715B" w:rsidP="00DA715B">
      <w:pPr>
        <w:pStyle w:val="Body"/>
        <w:tabs>
          <w:tab w:val="left" w:pos="720"/>
          <w:tab w:val="left" w:pos="810"/>
          <w:tab w:val="left" w:pos="1040"/>
          <w:tab w:val="left" w:pos="1080"/>
        </w:tabs>
      </w:pPr>
      <w:r>
        <w:rPr>
          <w:rFonts w:ascii="Palatino Linotype" w:hAnsi="Palatino Linotype"/>
        </w:rPr>
        <w:tab/>
        <w:t>•    Facilities report – Dr. Price</w:t>
      </w:r>
    </w:p>
    <w:p w:rsidR="00DA715B" w:rsidRDefault="00DA715B" w:rsidP="00DA715B">
      <w:pPr>
        <w:pStyle w:val="Body"/>
        <w:tabs>
          <w:tab w:val="left" w:pos="720"/>
          <w:tab w:val="left" w:pos="810"/>
          <w:tab w:val="left" w:pos="1040"/>
          <w:tab w:val="left" w:pos="1080"/>
        </w:tabs>
        <w:rPr>
          <w:rFonts w:ascii="Palatino Linotype" w:hAnsi="Palatino Linotype"/>
          <w:sz w:val="12"/>
          <w:szCs w:val="12"/>
        </w:rPr>
      </w:pPr>
      <w:r>
        <w:rPr>
          <w:rFonts w:ascii="Palatino Linotype" w:hAnsi="Palatino Linotype"/>
        </w:rPr>
        <w:tab/>
        <w:t>•    Board comments – Mrs. Place</w:t>
      </w:r>
    </w:p>
    <w:p w:rsidR="00DA715B" w:rsidRDefault="00DA715B" w:rsidP="00DA715B">
      <w:pPr>
        <w:pStyle w:val="Default"/>
        <w:tabs>
          <w:tab w:val="left" w:pos="720"/>
          <w:tab w:val="left" w:pos="810"/>
          <w:tab w:val="left" w:pos="1040"/>
          <w:tab w:val="left" w:pos="1080"/>
        </w:tabs>
        <w:ind w:left="1080"/>
        <w:rPr>
          <w:rFonts w:ascii="Palatino Linotype" w:hAnsi="Palatino Linotype"/>
          <w:sz w:val="12"/>
          <w:szCs w:val="12"/>
        </w:rPr>
      </w:pPr>
      <w:r>
        <w:rPr>
          <w:rFonts w:ascii="Palatino Linotype" w:hAnsi="Palatino Linotype"/>
        </w:rPr>
        <w:t xml:space="preserve"> </w:t>
      </w:r>
    </w:p>
    <w:p w:rsidR="00DA715B" w:rsidRDefault="00DA715B" w:rsidP="00DA715B">
      <w:pPr>
        <w:pStyle w:val="Body"/>
        <w:tabs>
          <w:tab w:val="left" w:pos="720"/>
          <w:tab w:val="left" w:pos="810"/>
          <w:tab w:val="left" w:pos="1040"/>
          <w:tab w:val="left" w:pos="1080"/>
        </w:tabs>
        <w:rPr>
          <w:rFonts w:ascii="Palatino Linotype" w:hAnsi="Palatino Linotype"/>
        </w:rPr>
      </w:pPr>
      <w:r>
        <w:rPr>
          <w:rFonts w:ascii="Palatino Linotype" w:hAnsi="Palatino Linotype"/>
          <w:b/>
        </w:rPr>
        <w:t>VI.</w:t>
      </w:r>
      <w:r>
        <w:rPr>
          <w:rFonts w:ascii="Palatino Linotype" w:hAnsi="Palatino Linotype"/>
          <w:b/>
        </w:rPr>
        <w:tab/>
        <w:t>CALL TO THE PUBLIC</w:t>
      </w:r>
    </w:p>
    <w:p w:rsidR="00DA715B" w:rsidRDefault="00DA715B" w:rsidP="00DA715B">
      <w:pPr>
        <w:pStyle w:val="Body"/>
        <w:tabs>
          <w:tab w:val="left" w:pos="720"/>
          <w:tab w:val="left" w:pos="1080"/>
          <w:tab w:val="left" w:pos="1350"/>
        </w:tabs>
        <w:jc w:val="both"/>
        <w:rPr>
          <w:rFonts w:ascii="Palatino Linotype" w:hAnsi="Palatino Linotype"/>
        </w:rPr>
      </w:pPr>
      <w:r>
        <w:rPr>
          <w:rFonts w:ascii="Palatino Linotype" w:hAnsi="Palatino Linotype"/>
        </w:rPr>
        <w:tab/>
      </w:r>
      <w:r>
        <w:rPr>
          <w:rFonts w:ascii="Palatino Linotype" w:hAnsi="Palatino Linotype"/>
        </w:rPr>
        <w:tab/>
        <w:t>Includes Oral and Written Petitions</w:t>
      </w:r>
    </w:p>
    <w:p w:rsidR="00DA715B" w:rsidRDefault="00DA715B" w:rsidP="00DA715B">
      <w:pPr>
        <w:pStyle w:val="Body"/>
        <w:tabs>
          <w:tab w:val="left" w:pos="720"/>
          <w:tab w:val="left" w:pos="1080"/>
          <w:tab w:val="left" w:pos="1350"/>
        </w:tabs>
        <w:jc w:val="both"/>
        <w:rPr>
          <w:rFonts w:ascii="Palatino Linotype" w:hAnsi="Palatino Linotype"/>
        </w:rPr>
      </w:pPr>
      <w:r>
        <w:rPr>
          <w:rFonts w:ascii="Palatino Linotype" w:hAnsi="Palatino Linotype"/>
        </w:rPr>
        <w:tab/>
        <w:t xml:space="preserve">•  </w:t>
      </w:r>
      <w:r>
        <w:rPr>
          <w:rFonts w:ascii="Palatino Linotype" w:hAnsi="Palatino Linotype"/>
        </w:rPr>
        <w:tab/>
        <w:t>3 minutes per individual; 5 minutes when representing group</w:t>
      </w:r>
    </w:p>
    <w:p w:rsidR="00B14A57" w:rsidRDefault="00B14A57" w:rsidP="00B14A57">
      <w:pPr>
        <w:pStyle w:val="Default"/>
      </w:pPr>
    </w:p>
    <w:p w:rsidR="00B14A57" w:rsidRPr="00B14A57" w:rsidRDefault="00B14A57" w:rsidP="00B14A57">
      <w:pPr>
        <w:pStyle w:val="Default"/>
      </w:pPr>
    </w:p>
    <w:p w:rsidR="00F55F69" w:rsidRDefault="00F55F69" w:rsidP="00F55F69">
      <w:pPr>
        <w:pStyle w:val="Body"/>
        <w:tabs>
          <w:tab w:val="left" w:pos="720"/>
          <w:tab w:val="left" w:pos="1080"/>
          <w:tab w:val="left" w:pos="1350"/>
        </w:tabs>
        <w:jc w:val="both"/>
        <w:rPr>
          <w:rFonts w:ascii="Palatino Linotype" w:hAnsi="Palatino Linotype"/>
        </w:rPr>
      </w:pPr>
      <w:r>
        <w:rPr>
          <w:rFonts w:ascii="Palatino Linotype" w:hAnsi="Palatino Linotype"/>
        </w:rPr>
        <w:lastRenderedPageBreak/>
        <w:t>February 12, 2015 Regular Session Board Meeting</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page 2</w:t>
      </w:r>
    </w:p>
    <w:p w:rsidR="00F55F69" w:rsidRPr="00B14A57" w:rsidRDefault="00F55F69" w:rsidP="00F55F69">
      <w:pPr>
        <w:pStyle w:val="Default"/>
        <w:rPr>
          <w:sz w:val="16"/>
          <w:szCs w:val="16"/>
        </w:rPr>
      </w:pPr>
    </w:p>
    <w:p w:rsidR="00DA715B" w:rsidRDefault="00DA715B" w:rsidP="00F55F69">
      <w:pPr>
        <w:pStyle w:val="Body"/>
        <w:tabs>
          <w:tab w:val="left" w:pos="720"/>
          <w:tab w:val="left" w:pos="1080"/>
          <w:tab w:val="left" w:pos="1350"/>
        </w:tabs>
        <w:jc w:val="both"/>
      </w:pPr>
      <w:r>
        <w:rPr>
          <w:rFonts w:ascii="Palatino Linotype" w:hAnsi="Palatino Linotype"/>
        </w:rPr>
        <w:tab/>
        <w:t xml:space="preserve">•  </w:t>
      </w:r>
      <w:r>
        <w:rPr>
          <w:rFonts w:ascii="Palatino Linotype" w:hAnsi="Palatino Linotype"/>
        </w:rPr>
        <w:tab/>
        <w:t>Written request prior to meeting given to Mrs. Claire Place</w:t>
      </w:r>
    </w:p>
    <w:p w:rsidR="00DA715B" w:rsidRDefault="00DA715B" w:rsidP="00DA715B">
      <w:pPr>
        <w:pStyle w:val="Body"/>
        <w:tabs>
          <w:tab w:val="left" w:pos="720"/>
          <w:tab w:val="left" w:pos="1080"/>
          <w:tab w:val="left" w:pos="1350"/>
        </w:tabs>
        <w:ind w:left="1350" w:hanging="1350"/>
        <w:jc w:val="both"/>
        <w:rPr>
          <w:rFonts w:ascii="Palatino Linotype" w:hAnsi="Palatino Linotype"/>
        </w:rPr>
      </w:pPr>
      <w:r>
        <w:rPr>
          <w:rFonts w:ascii="Palatino Linotype" w:hAnsi="Palatino Linotype"/>
        </w:rPr>
        <w:tab/>
        <w:t xml:space="preserve">•  </w:t>
      </w:r>
      <w:r>
        <w:rPr>
          <w:rFonts w:ascii="Palatino Linotype" w:hAnsi="Palatino Linotype"/>
        </w:rPr>
        <w:tab/>
        <w:t>The Board limits comments made to items not appearing on the agenda to the</w:t>
      </w:r>
    </w:p>
    <w:p w:rsidR="00DA715B" w:rsidRDefault="00DA715B" w:rsidP="00DA715B">
      <w:pPr>
        <w:pStyle w:val="Body"/>
        <w:tabs>
          <w:tab w:val="left" w:pos="720"/>
          <w:tab w:val="left" w:pos="1080"/>
          <w:tab w:val="left" w:pos="1350"/>
        </w:tabs>
        <w:ind w:left="1350" w:hanging="1350"/>
        <w:jc w:val="both"/>
        <w:rPr>
          <w:rFonts w:ascii="Palatino Linotype" w:hAnsi="Palatino Linotype"/>
        </w:rPr>
      </w:pPr>
      <w:r>
        <w:rPr>
          <w:rFonts w:ascii="Palatino Linotype" w:hAnsi="Palatino Linotype"/>
        </w:rPr>
        <w:t xml:space="preserve">                   first 15 minutes of the call to the public</w:t>
      </w:r>
    </w:p>
    <w:p w:rsidR="00DA715B" w:rsidRDefault="00DA715B" w:rsidP="00DA715B">
      <w:pPr>
        <w:pStyle w:val="Body"/>
        <w:tabs>
          <w:tab w:val="left" w:pos="720"/>
          <w:tab w:val="left" w:pos="1080"/>
          <w:tab w:val="left" w:pos="1350"/>
        </w:tabs>
        <w:ind w:left="1350" w:hanging="1350"/>
        <w:jc w:val="both"/>
        <w:rPr>
          <w:rFonts w:ascii="Palatino Linotype" w:hAnsi="Palatino Linotype"/>
        </w:rPr>
      </w:pPr>
      <w:r>
        <w:rPr>
          <w:rFonts w:ascii="Palatino Linotype" w:hAnsi="Palatino Linotype"/>
        </w:rPr>
        <w:tab/>
        <w:t>•  “</w:t>
      </w:r>
      <w:r>
        <w:rPr>
          <w:rFonts w:ascii="Palatino Linotype" w:hAnsi="Palatino Linotype"/>
          <w:u w:val="single"/>
        </w:rPr>
        <w:t>Board members may not discuss the matter with the speaker or among</w:t>
      </w:r>
      <w:r>
        <w:rPr>
          <w:rFonts w:ascii="Palatino Linotype" w:hAnsi="Palatino Linotype"/>
        </w:rPr>
        <w:t xml:space="preserve"> </w:t>
      </w:r>
      <w:r>
        <w:rPr>
          <w:rFonts w:ascii="Palatino Linotype" w:hAnsi="Palatino Linotype"/>
        </w:rPr>
        <w:tab/>
      </w:r>
    </w:p>
    <w:p w:rsidR="00DA715B" w:rsidRDefault="00DA715B" w:rsidP="00DA715B">
      <w:pPr>
        <w:pStyle w:val="Body"/>
        <w:tabs>
          <w:tab w:val="left" w:pos="720"/>
          <w:tab w:val="left" w:pos="1080"/>
          <w:tab w:val="left" w:pos="1350"/>
        </w:tabs>
        <w:ind w:left="1350" w:hanging="1350"/>
        <w:jc w:val="both"/>
        <w:rPr>
          <w:rFonts w:ascii="Palatino Linotype" w:hAnsi="Palatino Linotype"/>
        </w:rPr>
      </w:pPr>
      <w:r>
        <w:rPr>
          <w:rFonts w:ascii="Palatino Linotype" w:hAnsi="Palatino Linotype"/>
        </w:rPr>
        <w:tab/>
        <w:t xml:space="preserve">      </w:t>
      </w:r>
      <w:r>
        <w:rPr>
          <w:rFonts w:ascii="Palatino Linotype" w:hAnsi="Palatino Linotype"/>
          <w:u w:val="single"/>
        </w:rPr>
        <w:t>themselves. However, at the conclusion of the Call To The Public, an</w:t>
      </w:r>
    </w:p>
    <w:p w:rsidR="00DA715B" w:rsidRDefault="00DA715B" w:rsidP="00DA715B">
      <w:pPr>
        <w:pStyle w:val="Body"/>
        <w:tabs>
          <w:tab w:val="left" w:pos="720"/>
          <w:tab w:val="left" w:pos="1080"/>
          <w:tab w:val="left" w:pos="1350"/>
        </w:tabs>
        <w:ind w:left="1350" w:hanging="1350"/>
        <w:jc w:val="both"/>
        <w:rPr>
          <w:rFonts w:ascii="Palatino Linotype" w:hAnsi="Palatino Linotype"/>
        </w:rPr>
      </w:pPr>
      <w:r>
        <w:rPr>
          <w:rFonts w:ascii="Palatino Linotype" w:hAnsi="Palatino Linotype"/>
        </w:rPr>
        <w:t xml:space="preserve">                  </w:t>
      </w:r>
      <w:r>
        <w:rPr>
          <w:rFonts w:ascii="Palatino Linotype" w:hAnsi="Palatino Linotype"/>
          <w:u w:val="single"/>
        </w:rPr>
        <w:t xml:space="preserve">individual member may respond to criticism made by those who have </w:t>
      </w:r>
    </w:p>
    <w:p w:rsidR="00DA715B" w:rsidRDefault="00DA715B" w:rsidP="00DA715B">
      <w:pPr>
        <w:pStyle w:val="Body"/>
        <w:tabs>
          <w:tab w:val="left" w:pos="720"/>
          <w:tab w:val="left" w:pos="1080"/>
          <w:tab w:val="left" w:pos="1350"/>
        </w:tabs>
        <w:ind w:left="1350" w:hanging="1350"/>
        <w:jc w:val="both"/>
        <w:rPr>
          <w:rFonts w:ascii="Palatino Linotype" w:hAnsi="Palatino Linotype"/>
          <w:sz w:val="16"/>
          <w:szCs w:val="16"/>
        </w:rPr>
      </w:pPr>
      <w:r>
        <w:rPr>
          <w:rFonts w:ascii="Palatino Linotype" w:hAnsi="Palatino Linotype"/>
        </w:rPr>
        <w:tab/>
        <w:t xml:space="preserve">      </w:t>
      </w:r>
      <w:r>
        <w:rPr>
          <w:rFonts w:ascii="Palatino Linotype" w:hAnsi="Palatino Linotype"/>
          <w:u w:val="single"/>
        </w:rPr>
        <w:t>addressed the public body, may ask staff to review a matter, or may ask that</w:t>
      </w:r>
    </w:p>
    <w:p w:rsidR="00DA715B" w:rsidRDefault="00DA715B" w:rsidP="00DA715B">
      <w:pPr>
        <w:pStyle w:val="Body"/>
        <w:tabs>
          <w:tab w:val="left" w:pos="720"/>
          <w:tab w:val="left" w:pos="1080"/>
          <w:tab w:val="left" w:pos="1350"/>
        </w:tabs>
        <w:ind w:left="1350" w:hanging="1350"/>
        <w:jc w:val="both"/>
        <w:rPr>
          <w:rFonts w:ascii="Palatino Linotype" w:hAnsi="Palatino Linotype"/>
          <w:u w:val="single"/>
        </w:rPr>
      </w:pPr>
      <w:r>
        <w:rPr>
          <w:rFonts w:ascii="Palatino Linotype" w:hAnsi="Palatino Linotype"/>
        </w:rPr>
        <w:t xml:space="preserve">                  </w:t>
      </w:r>
      <w:r>
        <w:rPr>
          <w:rFonts w:ascii="Palatino Linotype" w:hAnsi="Palatino Linotype"/>
          <w:u w:val="single"/>
        </w:rPr>
        <w:t>a matter is put on a future agenda.</w:t>
      </w:r>
      <w:r>
        <w:rPr>
          <w:rFonts w:ascii="Palatino Linotype" w:hAnsi="Palatino Linotype"/>
        </w:rPr>
        <w:t>”</w:t>
      </w:r>
    </w:p>
    <w:p w:rsidR="00DA715B" w:rsidRDefault="00DA715B" w:rsidP="00DA715B">
      <w:pPr>
        <w:pStyle w:val="Body"/>
        <w:tabs>
          <w:tab w:val="left" w:pos="720"/>
          <w:tab w:val="left" w:pos="1080"/>
          <w:tab w:val="left" w:pos="1350"/>
        </w:tabs>
        <w:jc w:val="both"/>
        <w:rPr>
          <w:rFonts w:ascii="Palatino Linotype" w:hAnsi="Palatino Linotype"/>
        </w:rPr>
      </w:pPr>
      <w:r>
        <w:rPr>
          <w:rFonts w:ascii="Palatino Linotype" w:hAnsi="Palatino Linotype"/>
        </w:rPr>
        <w:tab/>
        <w:t>•   The Board may not block a comment because of its content and viewpoint.</w:t>
      </w:r>
    </w:p>
    <w:p w:rsidR="00DA715B" w:rsidRDefault="00DA715B" w:rsidP="00DA715B">
      <w:pPr>
        <w:pStyle w:val="Body"/>
        <w:tabs>
          <w:tab w:val="left" w:pos="720"/>
          <w:tab w:val="left" w:pos="1080"/>
        </w:tabs>
        <w:rPr>
          <w:rFonts w:ascii="Palatino Linotype" w:hAnsi="Palatino Linotype"/>
        </w:rPr>
      </w:pPr>
      <w:r>
        <w:rPr>
          <w:rFonts w:ascii="Palatino Linotype" w:hAnsi="Palatino Linotype"/>
        </w:rPr>
        <w:tab/>
        <w:t>•   Community positive comment on District operations</w:t>
      </w:r>
    </w:p>
    <w:p w:rsidR="00DA715B" w:rsidRDefault="00DA715B" w:rsidP="00DA715B">
      <w:pPr>
        <w:pStyle w:val="Default"/>
        <w:rPr>
          <w:rFonts w:ascii="Palatino Linotype" w:hAnsi="Palatino Linotype"/>
          <w:b/>
          <w:sz w:val="16"/>
          <w:szCs w:val="16"/>
        </w:rPr>
      </w:pPr>
    </w:p>
    <w:p w:rsidR="00DA715B" w:rsidRDefault="00DA715B" w:rsidP="00DA715B">
      <w:pPr>
        <w:pStyle w:val="Default"/>
        <w:rPr>
          <w:rFonts w:ascii="Palatino Linotype" w:hAnsi="Palatino Linotype"/>
        </w:rPr>
      </w:pPr>
      <w:r>
        <w:rPr>
          <w:rFonts w:ascii="Palatino Linotype" w:hAnsi="Palatino Linotype"/>
          <w:b/>
        </w:rPr>
        <w:t>VII.</w:t>
      </w:r>
      <w:r>
        <w:rPr>
          <w:rFonts w:ascii="Palatino Linotype" w:hAnsi="Palatino Linotype"/>
          <w:b/>
        </w:rPr>
        <w:tab/>
        <w:t>CONSENT AGENDA</w:t>
      </w:r>
      <w:r>
        <w:rPr>
          <w:rFonts w:ascii="Palatino Linotype" w:hAnsi="Palatino Linotype"/>
        </w:rPr>
        <w:t xml:space="preserve"> </w:t>
      </w:r>
    </w:p>
    <w:p w:rsidR="00DA715B" w:rsidRDefault="00DA715B" w:rsidP="00DA715B">
      <w:pPr>
        <w:pStyle w:val="Default"/>
        <w:jc w:val="both"/>
        <w:rPr>
          <w:rFonts w:ascii="Palatino Linotype" w:hAnsi="Palatino Linotype"/>
        </w:rPr>
      </w:pPr>
      <w:r>
        <w:rPr>
          <w:rFonts w:ascii="Palatino Linotype" w:hAnsi="Palatino Linotype"/>
          <w:sz w:val="16"/>
          <w:szCs w:val="16"/>
        </w:rPr>
        <w:tab/>
      </w:r>
      <w:r>
        <w:rPr>
          <w:rFonts w:ascii="Palatino Linotype" w:hAnsi="Palatino Linotype"/>
        </w:rPr>
        <w:t xml:space="preserve">A. </w:t>
      </w:r>
      <w:r w:rsidR="00B14A57">
        <w:rPr>
          <w:rFonts w:ascii="Palatino Linotype" w:hAnsi="Palatino Linotype"/>
        </w:rPr>
        <w:t xml:space="preserve"> </w:t>
      </w:r>
      <w:r>
        <w:rPr>
          <w:rFonts w:ascii="Palatino Linotype" w:hAnsi="Palatino Linotype"/>
        </w:rPr>
        <w:t>Personnel Report</w:t>
      </w:r>
    </w:p>
    <w:p w:rsidR="00DA715B" w:rsidRDefault="00DA715B" w:rsidP="00DA715B">
      <w:pPr>
        <w:pStyle w:val="Default"/>
        <w:jc w:val="both"/>
        <w:rPr>
          <w:rFonts w:ascii="Palatino Linotype" w:hAnsi="Palatino Linotype"/>
        </w:rPr>
      </w:pPr>
      <w:r>
        <w:rPr>
          <w:rFonts w:ascii="Palatino Linotype" w:hAnsi="Palatino Linotype"/>
        </w:rPr>
        <w:tab/>
        <w:t xml:space="preserve">B. </w:t>
      </w:r>
      <w:r w:rsidR="00B14A57">
        <w:rPr>
          <w:rFonts w:ascii="Palatino Linotype" w:hAnsi="Palatino Linotype"/>
        </w:rPr>
        <w:t xml:space="preserve"> </w:t>
      </w:r>
      <w:r>
        <w:rPr>
          <w:rFonts w:ascii="Palatino Linotype" w:hAnsi="Palatino Linotype"/>
        </w:rPr>
        <w:t>Minutes of Governing Board Meetings</w:t>
      </w:r>
      <w:r>
        <w:rPr>
          <w:rFonts w:ascii="Palatino Linotype" w:hAnsi="Palatino Linotype"/>
        </w:rPr>
        <w:tab/>
      </w:r>
    </w:p>
    <w:p w:rsidR="00DA715B" w:rsidRDefault="00DA715B" w:rsidP="00DA715B">
      <w:pPr>
        <w:pStyle w:val="Default"/>
        <w:jc w:val="both"/>
        <w:rPr>
          <w:rFonts w:ascii="Palatino Linotype" w:hAnsi="Palatino Linotype"/>
        </w:rPr>
      </w:pPr>
      <w:r>
        <w:rPr>
          <w:rFonts w:ascii="Palatino Linotype" w:hAnsi="Palatino Linotype"/>
        </w:rPr>
        <w:tab/>
        <w:t xml:space="preserve">C. </w:t>
      </w:r>
      <w:r w:rsidR="00B14A57">
        <w:rPr>
          <w:rFonts w:ascii="Palatino Linotype" w:hAnsi="Palatino Linotype"/>
        </w:rPr>
        <w:t xml:space="preserve"> </w:t>
      </w:r>
      <w:r>
        <w:rPr>
          <w:rFonts w:ascii="Palatino Linotype" w:hAnsi="Palatino Linotype"/>
        </w:rPr>
        <w:t>Vouchers</w:t>
      </w:r>
    </w:p>
    <w:p w:rsidR="00DA715B" w:rsidRDefault="00DA715B" w:rsidP="00DA715B">
      <w:pPr>
        <w:pStyle w:val="Default"/>
        <w:jc w:val="both"/>
        <w:rPr>
          <w:rFonts w:ascii="Palatino Linotype" w:hAnsi="Palatino Linotype"/>
        </w:rPr>
      </w:pPr>
      <w:r>
        <w:rPr>
          <w:rFonts w:ascii="Palatino Linotype" w:hAnsi="Palatino Linotype"/>
        </w:rPr>
        <w:t xml:space="preserve">            D. </w:t>
      </w:r>
      <w:r w:rsidR="00B14A57">
        <w:rPr>
          <w:rFonts w:ascii="Palatino Linotype" w:hAnsi="Palatino Linotype"/>
        </w:rPr>
        <w:t xml:space="preserve"> </w:t>
      </w:r>
      <w:r>
        <w:rPr>
          <w:rFonts w:ascii="Palatino Linotype" w:hAnsi="Palatino Linotype"/>
        </w:rPr>
        <w:t>Student Activities Financial Report</w:t>
      </w:r>
    </w:p>
    <w:p w:rsidR="00DA715B" w:rsidRDefault="00DA715B" w:rsidP="00DA715B">
      <w:pPr>
        <w:pStyle w:val="Default"/>
        <w:jc w:val="both"/>
        <w:rPr>
          <w:rFonts w:ascii="Palatino Linotype" w:hAnsi="Palatino Linotype"/>
          <w:sz w:val="16"/>
          <w:szCs w:val="16"/>
        </w:rPr>
      </w:pPr>
      <w:r>
        <w:rPr>
          <w:rFonts w:ascii="Palatino Linotype" w:hAnsi="Palatino Linotype"/>
        </w:rPr>
        <w:tab/>
      </w:r>
    </w:p>
    <w:p w:rsidR="00DA715B" w:rsidRDefault="00DA715B" w:rsidP="00DA715B">
      <w:pPr>
        <w:pStyle w:val="Default"/>
        <w:jc w:val="both"/>
        <w:rPr>
          <w:rFonts w:ascii="Palatino Linotype" w:hAnsi="Palatino Linotype"/>
          <w:b/>
        </w:rPr>
      </w:pPr>
      <w:r>
        <w:rPr>
          <w:rFonts w:ascii="Palatino Linotype" w:hAnsi="Palatino Linotype"/>
          <w:b/>
        </w:rPr>
        <w:t>VIII.</w:t>
      </w:r>
      <w:r>
        <w:rPr>
          <w:rFonts w:ascii="Palatino Linotype" w:hAnsi="Palatino Linotype"/>
          <w:b/>
        </w:rPr>
        <w:tab/>
        <w:t xml:space="preserve">INFORMATION AND DISCUSSION ITEMS </w:t>
      </w:r>
    </w:p>
    <w:p w:rsidR="00DA715B" w:rsidRPr="00A43DD5" w:rsidRDefault="00DA715B" w:rsidP="00A43DD5">
      <w:pPr>
        <w:pStyle w:val="ListParagraph"/>
        <w:numPr>
          <w:ilvl w:val="0"/>
          <w:numId w:val="6"/>
        </w:numPr>
        <w:rPr>
          <w:rFonts w:ascii="Palatino Linotype" w:hAnsi="Palatino Linotype"/>
          <w:sz w:val="24"/>
          <w:szCs w:val="24"/>
        </w:rPr>
      </w:pPr>
      <w:r w:rsidRPr="00A43DD5">
        <w:rPr>
          <w:rFonts w:ascii="Palatino Linotype" w:hAnsi="Palatino Linotype"/>
          <w:sz w:val="24"/>
          <w:szCs w:val="24"/>
        </w:rPr>
        <w:t xml:space="preserve">2015 </w:t>
      </w:r>
      <w:r w:rsidR="00A43DD5" w:rsidRPr="00A43DD5">
        <w:rPr>
          <w:rFonts w:ascii="Palatino Linotype" w:hAnsi="Palatino Linotype"/>
          <w:sz w:val="24"/>
          <w:szCs w:val="24"/>
        </w:rPr>
        <w:t xml:space="preserve">ASBA </w:t>
      </w:r>
      <w:r w:rsidRPr="00A43DD5">
        <w:rPr>
          <w:rFonts w:ascii="Palatino Linotype" w:hAnsi="Palatino Linotype"/>
          <w:sz w:val="24"/>
          <w:szCs w:val="24"/>
        </w:rPr>
        <w:t>Calendar of Recommended and Required Actions</w:t>
      </w:r>
      <w:r w:rsidR="00A43DD5" w:rsidRPr="00A43DD5">
        <w:rPr>
          <w:rFonts w:ascii="Palatino Linotype" w:hAnsi="Palatino Linotype"/>
          <w:sz w:val="24"/>
          <w:szCs w:val="24"/>
        </w:rPr>
        <w:t xml:space="preserve"> by Arizona School Districts:</w:t>
      </w:r>
    </w:p>
    <w:p w:rsidR="00DA715B" w:rsidRDefault="00DA715B" w:rsidP="00A43DD5">
      <w:pPr>
        <w:pStyle w:val="NoSpacing"/>
        <w:ind w:hanging="29"/>
        <w:rPr>
          <w:rFonts w:ascii="Palatino Linotype" w:hAnsi="Palatino Linotype"/>
          <w:b/>
          <w:sz w:val="24"/>
          <w:szCs w:val="24"/>
        </w:rPr>
      </w:pPr>
      <w:r>
        <w:rPr>
          <w:rFonts w:ascii="Palatino Linotype" w:hAnsi="Palatino Linotype"/>
          <w:sz w:val="24"/>
          <w:szCs w:val="24"/>
        </w:rPr>
        <w:t xml:space="preserve">BCB </w:t>
      </w:r>
      <w:r w:rsidR="00A43DD5">
        <w:rPr>
          <w:rFonts w:ascii="Palatino Linotype" w:hAnsi="Palatino Linotype"/>
          <w:sz w:val="24"/>
          <w:szCs w:val="24"/>
        </w:rPr>
        <w:t xml:space="preserve">- </w:t>
      </w:r>
      <w:r>
        <w:rPr>
          <w:rFonts w:ascii="Palatino Linotype" w:hAnsi="Palatino Linotype"/>
          <w:sz w:val="24"/>
          <w:szCs w:val="24"/>
        </w:rPr>
        <w:t xml:space="preserve">Board Member Conflict of Interest </w:t>
      </w:r>
    </w:p>
    <w:p w:rsidR="00DA715B"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DIA – Accounting Systems</w:t>
      </w:r>
      <w:r w:rsidR="00DA715B">
        <w:rPr>
          <w:rFonts w:ascii="Palatino Linotype" w:hAnsi="Palatino Linotype"/>
          <w:sz w:val="24"/>
          <w:szCs w:val="24"/>
        </w:rPr>
        <w:t xml:space="preserve"> </w:t>
      </w:r>
    </w:p>
    <w:p w:rsidR="00DA715B"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IHB – Special Instructional Programs</w:t>
      </w:r>
      <w:r w:rsidR="00DA715B">
        <w:rPr>
          <w:rFonts w:ascii="Palatino Linotype" w:hAnsi="Palatino Linotype"/>
          <w:sz w:val="24"/>
          <w:szCs w:val="24"/>
        </w:rPr>
        <w:t xml:space="preserve"> </w:t>
      </w:r>
    </w:p>
    <w:p w:rsidR="00DA715B"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DG – Banking Services</w:t>
      </w:r>
      <w:r w:rsidR="00DA715B">
        <w:rPr>
          <w:rFonts w:ascii="Palatino Linotype" w:hAnsi="Palatino Linotype"/>
          <w:sz w:val="24"/>
          <w:szCs w:val="24"/>
        </w:rPr>
        <w:t xml:space="preserve"> </w:t>
      </w:r>
    </w:p>
    <w:p w:rsidR="00DA715B"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DK – Payment Procedures</w:t>
      </w:r>
      <w:r w:rsidR="00DA715B">
        <w:rPr>
          <w:rFonts w:ascii="Palatino Linotype" w:hAnsi="Palatino Linotype"/>
          <w:sz w:val="24"/>
          <w:szCs w:val="24"/>
        </w:rPr>
        <w:t xml:space="preserve"> </w:t>
      </w:r>
    </w:p>
    <w:p w:rsidR="00DA715B"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JFB – Open Enrollment</w:t>
      </w:r>
      <w:r w:rsidR="00DA715B">
        <w:rPr>
          <w:rFonts w:ascii="Palatino Linotype" w:hAnsi="Palatino Linotype"/>
          <w:sz w:val="24"/>
          <w:szCs w:val="24"/>
        </w:rPr>
        <w:t xml:space="preserve"> </w:t>
      </w:r>
    </w:p>
    <w:p w:rsidR="00A43DD5"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GCO-RA – Evaluation of Professional Staff Members</w:t>
      </w:r>
    </w:p>
    <w:p w:rsidR="00A43DD5"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 xml:space="preserve">DBC – R – Budget Planning, Preparation, and Schedules </w:t>
      </w:r>
    </w:p>
    <w:p w:rsidR="00A43DD5" w:rsidRDefault="00A43DD5" w:rsidP="00A43DD5">
      <w:pPr>
        <w:pStyle w:val="NoSpacing"/>
        <w:ind w:left="1097" w:hanging="29"/>
        <w:rPr>
          <w:rFonts w:ascii="Palatino Linotype" w:hAnsi="Palatino Linotype"/>
          <w:sz w:val="24"/>
          <w:szCs w:val="24"/>
        </w:rPr>
      </w:pPr>
      <w:r>
        <w:rPr>
          <w:rFonts w:ascii="Palatino Linotype" w:hAnsi="Palatino Linotype"/>
          <w:sz w:val="24"/>
          <w:szCs w:val="24"/>
        </w:rPr>
        <w:t>JQ – Student Fines, Fees, and charges</w:t>
      </w:r>
    </w:p>
    <w:p w:rsidR="00DA715B" w:rsidRPr="00B14A57" w:rsidRDefault="00DA715B" w:rsidP="00DA715B">
      <w:pPr>
        <w:pStyle w:val="NoSpacing"/>
        <w:ind w:hanging="29"/>
        <w:rPr>
          <w:rFonts w:ascii="Palatino Linotype" w:hAnsi="Palatino Linotype"/>
          <w:sz w:val="16"/>
          <w:szCs w:val="16"/>
        </w:rPr>
      </w:pPr>
    </w:p>
    <w:p w:rsidR="00DA715B" w:rsidRDefault="00DA715B" w:rsidP="00ED7C98">
      <w:pPr>
        <w:pStyle w:val="Default"/>
        <w:numPr>
          <w:ilvl w:val="0"/>
          <w:numId w:val="6"/>
        </w:numPr>
        <w:jc w:val="both"/>
        <w:rPr>
          <w:rFonts w:ascii="Palatino Linotype" w:hAnsi="Palatino Linotype"/>
        </w:rPr>
      </w:pPr>
      <w:r>
        <w:rPr>
          <w:rFonts w:ascii="Palatino Linotype" w:hAnsi="Palatino Linotype"/>
        </w:rPr>
        <w:t>Special Education Update – Marilyn Huestis</w:t>
      </w:r>
    </w:p>
    <w:p w:rsidR="00DA715B" w:rsidRPr="00B14A57" w:rsidRDefault="00DA715B" w:rsidP="00DA715B">
      <w:pPr>
        <w:pStyle w:val="Default"/>
        <w:ind w:left="720"/>
        <w:jc w:val="both"/>
        <w:rPr>
          <w:rFonts w:ascii="Palatino Linotype" w:hAnsi="Palatino Linotype"/>
          <w:sz w:val="16"/>
          <w:szCs w:val="16"/>
        </w:rPr>
      </w:pPr>
    </w:p>
    <w:p w:rsidR="00DA715B" w:rsidRDefault="00DA715B" w:rsidP="00DA715B">
      <w:pPr>
        <w:pStyle w:val="Default"/>
        <w:ind w:left="720"/>
        <w:jc w:val="both"/>
        <w:rPr>
          <w:rFonts w:ascii="Palatino Linotype" w:hAnsi="Palatino Linotype"/>
          <w:sz w:val="16"/>
          <w:szCs w:val="16"/>
        </w:rPr>
      </w:pPr>
      <w:r>
        <w:rPr>
          <w:rFonts w:ascii="Palatino Linotype" w:hAnsi="Palatino Linotype"/>
          <w:sz w:val="16"/>
          <w:szCs w:val="16"/>
        </w:rPr>
        <w:tab/>
        <w:t xml:space="preserve">  </w:t>
      </w:r>
    </w:p>
    <w:p w:rsidR="00DA715B" w:rsidRDefault="00DA715B" w:rsidP="00DA715B">
      <w:pPr>
        <w:pStyle w:val="Default"/>
        <w:jc w:val="both"/>
        <w:rPr>
          <w:rFonts w:ascii="Palatino Linotype" w:hAnsi="Palatino Linotype"/>
          <w:b/>
        </w:rPr>
      </w:pPr>
      <w:r>
        <w:rPr>
          <w:rFonts w:ascii="Palatino Linotype" w:hAnsi="Palatino Linotype"/>
          <w:b/>
        </w:rPr>
        <w:t>IX.</w:t>
      </w:r>
      <w:r>
        <w:rPr>
          <w:rFonts w:ascii="Palatino Linotype" w:hAnsi="Palatino Linotype"/>
          <w:b/>
        </w:rPr>
        <w:tab/>
        <w:t>ACTION ITEM</w:t>
      </w:r>
    </w:p>
    <w:p w:rsidR="00DA715B" w:rsidRDefault="00DA715B" w:rsidP="00DA715B">
      <w:pPr>
        <w:pStyle w:val="Default"/>
        <w:numPr>
          <w:ilvl w:val="0"/>
          <w:numId w:val="4"/>
        </w:numPr>
        <w:jc w:val="both"/>
        <w:rPr>
          <w:rFonts w:ascii="Palatino Linotype" w:hAnsi="Palatino Linotype"/>
        </w:rPr>
      </w:pPr>
      <w:r>
        <w:rPr>
          <w:rFonts w:ascii="Palatino Linotype" w:hAnsi="Palatino Linotype"/>
        </w:rPr>
        <w:t>Excess Capacity</w:t>
      </w:r>
    </w:p>
    <w:p w:rsidR="00DA715B" w:rsidRPr="00B14A57" w:rsidRDefault="00DA715B" w:rsidP="00DA715B">
      <w:pPr>
        <w:pStyle w:val="Default"/>
        <w:ind w:left="720"/>
        <w:jc w:val="both"/>
        <w:rPr>
          <w:rFonts w:ascii="Palatino Linotype" w:hAnsi="Palatino Linotype"/>
        </w:rPr>
      </w:pPr>
    </w:p>
    <w:p w:rsidR="00DA715B" w:rsidRDefault="00DA715B" w:rsidP="00DA715B">
      <w:pPr>
        <w:pStyle w:val="Default"/>
        <w:numPr>
          <w:ilvl w:val="0"/>
          <w:numId w:val="4"/>
        </w:numPr>
        <w:rPr>
          <w:rFonts w:ascii="Palatino Linotype" w:hAnsi="Palatino Linotype"/>
        </w:rPr>
      </w:pPr>
      <w:r>
        <w:rPr>
          <w:rFonts w:ascii="Palatino Linotype" w:hAnsi="Palatino Linotype"/>
        </w:rPr>
        <w:t>2015-16 Governing Board Meeting Schedule</w:t>
      </w:r>
    </w:p>
    <w:p w:rsidR="00B14A57" w:rsidRPr="00B14A57" w:rsidRDefault="00B14A57" w:rsidP="00B14A57">
      <w:pPr>
        <w:pStyle w:val="Default"/>
        <w:ind w:left="720"/>
        <w:rPr>
          <w:rFonts w:ascii="Palatino Linotype" w:hAnsi="Palatino Linotype"/>
        </w:rPr>
      </w:pPr>
    </w:p>
    <w:p w:rsidR="00B14A57" w:rsidRPr="00ED7C98" w:rsidRDefault="00B14A57" w:rsidP="00A43DD5">
      <w:pPr>
        <w:pStyle w:val="Default"/>
        <w:numPr>
          <w:ilvl w:val="0"/>
          <w:numId w:val="4"/>
        </w:numPr>
        <w:rPr>
          <w:rFonts w:ascii="Palatino Linotype" w:hAnsi="Palatino Linotype"/>
        </w:rPr>
      </w:pPr>
      <w:r w:rsidRPr="00ED7C98">
        <w:rPr>
          <w:rFonts w:ascii="Palatino Linotype" w:hAnsi="Palatino Linotype"/>
        </w:rPr>
        <w:t>Reversion of TVES to traditional school status – SY 2015</w:t>
      </w:r>
    </w:p>
    <w:p w:rsidR="00DA715B" w:rsidRP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b/>
        </w:rPr>
      </w:pPr>
      <w:r>
        <w:rPr>
          <w:rFonts w:ascii="Palatino Linotype" w:hAnsi="Palatino Linotype"/>
          <w:b/>
        </w:rPr>
        <w:t>X.        ANNOUNCEMENTS</w:t>
      </w:r>
    </w:p>
    <w:p w:rsidR="00ED7C98" w:rsidRDefault="00ED7C98" w:rsidP="00DA715B">
      <w:pPr>
        <w:pStyle w:val="Default"/>
        <w:rPr>
          <w:rFonts w:ascii="Palatino Linotype" w:hAnsi="Palatino Linotype"/>
          <w:b/>
        </w:rPr>
      </w:pPr>
    </w:p>
    <w:p w:rsidR="00DA715B" w:rsidRDefault="00DA715B" w:rsidP="00DA715B">
      <w:pPr>
        <w:pStyle w:val="Default"/>
        <w:rPr>
          <w:b/>
        </w:rPr>
      </w:pPr>
      <w:r>
        <w:rPr>
          <w:b/>
        </w:rPr>
        <w:tab/>
      </w:r>
    </w:p>
    <w:p w:rsidR="00DA715B" w:rsidRDefault="00DA715B" w:rsidP="00DA715B">
      <w:pPr>
        <w:pStyle w:val="Default"/>
        <w:rPr>
          <w:b/>
        </w:rPr>
      </w:pPr>
      <w:r>
        <w:rPr>
          <w:b/>
        </w:rPr>
        <w:t>XI.</w:t>
      </w:r>
      <w:r>
        <w:rPr>
          <w:b/>
        </w:rPr>
        <w:tab/>
        <w:t>FUTURE BOARD AGENDA ITEMS</w:t>
      </w:r>
    </w:p>
    <w:p w:rsidR="00DA715B" w:rsidRDefault="00DA715B" w:rsidP="00DA715B">
      <w:pPr>
        <w:pStyle w:val="Default"/>
        <w:rPr>
          <w:b/>
        </w:rPr>
      </w:pPr>
    </w:p>
    <w:p w:rsidR="00ED7C98" w:rsidRDefault="00ED7C98" w:rsidP="00ED7C98">
      <w:pPr>
        <w:pStyle w:val="Body"/>
        <w:tabs>
          <w:tab w:val="left" w:pos="720"/>
          <w:tab w:val="left" w:pos="1080"/>
          <w:tab w:val="left" w:pos="1350"/>
        </w:tabs>
        <w:jc w:val="both"/>
        <w:rPr>
          <w:rFonts w:ascii="Palatino Linotype" w:hAnsi="Palatino Linotype"/>
        </w:rPr>
      </w:pPr>
      <w:r>
        <w:rPr>
          <w:rFonts w:ascii="Palatino Linotype" w:hAnsi="Palatino Linotype"/>
        </w:rPr>
        <w:lastRenderedPageBreak/>
        <w:t>February 12, 2015 Regular Session Board Meeting</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page 3</w:t>
      </w:r>
    </w:p>
    <w:p w:rsidR="00ED7C98" w:rsidRDefault="00ED7C98" w:rsidP="00ED7C98">
      <w:pPr>
        <w:pStyle w:val="Default"/>
        <w:ind w:left="720"/>
        <w:rPr>
          <w:rFonts w:ascii="Palatino Linotype" w:hAnsi="Palatino Linotype"/>
        </w:rPr>
      </w:pPr>
    </w:p>
    <w:p w:rsidR="00A43DD5" w:rsidRDefault="00A43DD5" w:rsidP="00DA715B">
      <w:pPr>
        <w:pStyle w:val="Default"/>
        <w:rPr>
          <w:b/>
        </w:rPr>
      </w:pPr>
      <w:bookmarkStart w:id="0" w:name="_GoBack"/>
      <w:bookmarkEnd w:id="0"/>
    </w:p>
    <w:p w:rsidR="00DA715B" w:rsidRDefault="00DA715B" w:rsidP="00DA715B">
      <w:pPr>
        <w:pStyle w:val="Default"/>
        <w:rPr>
          <w:b/>
        </w:rPr>
      </w:pPr>
      <w:r>
        <w:rPr>
          <w:b/>
        </w:rPr>
        <w:t>XII.</w:t>
      </w:r>
      <w:r>
        <w:rPr>
          <w:b/>
        </w:rPr>
        <w:tab/>
        <w:t>ADJOURNMENT</w:t>
      </w: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rPr>
      </w:pPr>
    </w:p>
    <w:p w:rsidR="00DA715B" w:rsidRDefault="00DA715B" w:rsidP="00DA715B">
      <w:pPr>
        <w:pStyle w:val="Default"/>
        <w:tabs>
          <w:tab w:val="left" w:pos="720"/>
          <w:tab w:val="left" w:pos="810"/>
          <w:tab w:val="left" w:pos="1040"/>
          <w:tab w:val="left" w:pos="1080"/>
        </w:tabs>
        <w:ind w:left="1620"/>
        <w:rPr>
          <w:rFonts w:ascii="Palatino Linotype" w:hAnsi="Palatino Linotype"/>
          <w:sz w:val="12"/>
          <w:szCs w:val="12"/>
        </w:rPr>
      </w:pPr>
    </w:p>
    <w:p w:rsidR="00DA715B" w:rsidRDefault="00DA715B" w:rsidP="00DA715B">
      <w:pPr>
        <w:pStyle w:val="Default"/>
        <w:tabs>
          <w:tab w:val="left" w:pos="720"/>
          <w:tab w:val="left" w:pos="810"/>
          <w:tab w:val="left" w:pos="1040"/>
          <w:tab w:val="left" w:pos="1080"/>
        </w:tabs>
        <w:ind w:left="1080"/>
        <w:rPr>
          <w:rFonts w:ascii="Palatino Linotype" w:hAnsi="Palatino Linotype"/>
          <w:sz w:val="12"/>
          <w:szCs w:val="12"/>
        </w:rPr>
      </w:pPr>
      <w:r>
        <w:rPr>
          <w:rFonts w:ascii="Palatino Linotype" w:hAnsi="Palatino Linotype"/>
        </w:rPr>
        <w:t xml:space="preserve"> </w:t>
      </w: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b/>
        </w:rPr>
      </w:pPr>
      <w:r>
        <w:rPr>
          <w:rFonts w:ascii="Palatino Linotype" w:hAnsi="Palatino Linotype"/>
        </w:rPr>
        <w:t>Dated</w:t>
      </w:r>
      <w:r>
        <w:rPr>
          <w:rFonts w:ascii="Palatino Linotype" w:hAnsi="Palatino Linotype"/>
          <w:b/>
        </w:rPr>
        <w:t xml:space="preserve"> </w:t>
      </w:r>
      <w:r>
        <w:rPr>
          <w:rFonts w:ascii="Palatino Linotype" w:hAnsi="Palatino Linotype"/>
        </w:rPr>
        <w:t xml:space="preserve">February </w:t>
      </w:r>
      <w:r w:rsidR="00A43DD5">
        <w:rPr>
          <w:rFonts w:ascii="Palatino Linotype" w:hAnsi="Palatino Linotype"/>
        </w:rPr>
        <w:t>9</w:t>
      </w:r>
      <w:r>
        <w:rPr>
          <w:rFonts w:ascii="Palatino Linotype" w:hAnsi="Palatino Linotype"/>
        </w:rPr>
        <w:t>,</w:t>
      </w:r>
      <w:r>
        <w:rPr>
          <w:rFonts w:ascii="Palatino Linotype" w:hAnsi="Palatino Linotype"/>
          <w:bCs/>
        </w:rPr>
        <w:t xml:space="preserve"> 201</w:t>
      </w:r>
      <w:r w:rsidR="00A43DD5">
        <w:rPr>
          <w:rFonts w:ascii="Palatino Linotype" w:hAnsi="Palatino Linotype"/>
          <w:bCs/>
        </w:rPr>
        <w:t>5</w:t>
      </w:r>
      <w:r>
        <w:rPr>
          <w:rFonts w:ascii="Palatino Linotype" w:hAnsi="Palatino Linotype"/>
          <w:b/>
        </w:rPr>
        <w:t xml:space="preserve"> </w:t>
      </w:r>
    </w:p>
    <w:p w:rsidR="00DA715B" w:rsidRDefault="00DA715B" w:rsidP="00DA715B">
      <w:pPr>
        <w:pStyle w:val="Default"/>
        <w:rPr>
          <w:rFonts w:ascii="Palatino Linotype" w:hAnsi="Palatino Linotype"/>
        </w:rPr>
      </w:pPr>
      <w:r>
        <w:rPr>
          <w:rFonts w:ascii="Palatino Linotype" w:hAnsi="Palatino Linotype"/>
        </w:rPr>
        <w:t xml:space="preserve">Tanque Verde Unified School District #13 </w:t>
      </w: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rPr>
      </w:pPr>
    </w:p>
    <w:p w:rsidR="00DA715B" w:rsidRDefault="00DA715B" w:rsidP="00DA715B">
      <w:pPr>
        <w:pStyle w:val="Default"/>
        <w:rPr>
          <w:rFonts w:ascii="Palatino Linotype" w:hAnsi="Palatino Linotype"/>
        </w:rPr>
      </w:pPr>
    </w:p>
    <w:p w:rsidR="00DA715B" w:rsidRDefault="00DA715B" w:rsidP="00DA715B">
      <w:pPr>
        <w:pStyle w:val="Default"/>
      </w:pPr>
      <w:r>
        <w:rPr>
          <w:rFonts w:ascii="Palatino Linotype" w:hAnsi="Palatino Linotype"/>
        </w:rPr>
        <w:t xml:space="preserve">By </w:t>
      </w:r>
      <w:r>
        <w:t>Douglas Price, Superintendent</w:t>
      </w:r>
    </w:p>
    <w:p w:rsidR="00652729" w:rsidRDefault="00652729"/>
    <w:sectPr w:rsidR="00652729" w:rsidSect="00DA71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D5" w:rsidRDefault="00A43DD5" w:rsidP="00A43DD5">
      <w:pPr>
        <w:spacing w:after="0"/>
      </w:pPr>
      <w:r>
        <w:separator/>
      </w:r>
    </w:p>
  </w:endnote>
  <w:endnote w:type="continuationSeparator" w:id="0">
    <w:p w:rsidR="00A43DD5" w:rsidRDefault="00A43DD5" w:rsidP="00A43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D5" w:rsidRDefault="00A43DD5" w:rsidP="00A43DD5">
      <w:pPr>
        <w:spacing w:after="0"/>
      </w:pPr>
      <w:r>
        <w:separator/>
      </w:r>
    </w:p>
  </w:footnote>
  <w:footnote w:type="continuationSeparator" w:id="0">
    <w:p w:rsidR="00A43DD5" w:rsidRDefault="00A43DD5" w:rsidP="00A43D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24F"/>
    <w:multiLevelType w:val="hybridMultilevel"/>
    <w:tmpl w:val="203CF944"/>
    <w:lvl w:ilvl="0" w:tplc="3374438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1797B5A"/>
    <w:multiLevelType w:val="hybridMultilevel"/>
    <w:tmpl w:val="0A00227E"/>
    <w:lvl w:ilvl="0" w:tplc="C0F63F5A">
      <w:start w:val="1"/>
      <w:numFmt w:val="bullet"/>
      <w:lvlText w:val=""/>
      <w:lvlJc w:val="left"/>
      <w:pPr>
        <w:ind w:left="1980" w:hanging="360"/>
      </w:pPr>
      <w:rPr>
        <w:rFonts w:ascii="Wingdings" w:hAnsi="Wingdings" w:hint="default"/>
        <w:sz w:val="24"/>
        <w:szCs w:val="24"/>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nsid w:val="1DF574BC"/>
    <w:multiLevelType w:val="hybridMultilevel"/>
    <w:tmpl w:val="D1E6E878"/>
    <w:lvl w:ilvl="0" w:tplc="40CA0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946D14"/>
    <w:multiLevelType w:val="hybridMultilevel"/>
    <w:tmpl w:val="C9463E12"/>
    <w:lvl w:ilvl="0" w:tplc="0409000B">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nsid w:val="57274C85"/>
    <w:multiLevelType w:val="hybridMultilevel"/>
    <w:tmpl w:val="A8C645F4"/>
    <w:lvl w:ilvl="0" w:tplc="F2B6DAA2">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B"/>
    <w:rsid w:val="00652729"/>
    <w:rsid w:val="00A43DD5"/>
    <w:rsid w:val="00B14A57"/>
    <w:rsid w:val="00DA715B"/>
    <w:rsid w:val="00ED7C98"/>
    <w:rsid w:val="00F55F69"/>
    <w:rsid w:val="00F6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109" w:hanging="3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15B"/>
    <w:rPr>
      <w:color w:val="0000FF" w:themeColor="hyperlink"/>
      <w:u w:val="single"/>
    </w:rPr>
  </w:style>
  <w:style w:type="paragraph" w:styleId="NoSpacing">
    <w:name w:val="No Spacing"/>
    <w:uiPriority w:val="1"/>
    <w:qFormat/>
    <w:rsid w:val="00DA715B"/>
    <w:pPr>
      <w:spacing w:after="0"/>
    </w:pPr>
  </w:style>
  <w:style w:type="paragraph" w:styleId="ListParagraph">
    <w:name w:val="List Paragraph"/>
    <w:basedOn w:val="Normal"/>
    <w:uiPriority w:val="34"/>
    <w:qFormat/>
    <w:rsid w:val="00DA715B"/>
    <w:pPr>
      <w:ind w:left="720"/>
      <w:contextualSpacing/>
    </w:pPr>
  </w:style>
  <w:style w:type="paragraph" w:customStyle="1" w:styleId="Default">
    <w:name w:val="Default"/>
    <w:rsid w:val="00DA715B"/>
    <w:pPr>
      <w:autoSpaceDE w:val="0"/>
      <w:autoSpaceDN w:val="0"/>
      <w:adjustRightInd w:val="0"/>
      <w:spacing w:after="0"/>
      <w:ind w:left="0" w:firstLine="0"/>
    </w:pPr>
    <w:rPr>
      <w:rFonts w:ascii="Times New Roman" w:eastAsia="Times New Roman" w:hAnsi="Times New Roman" w:cs="Times New Roman"/>
      <w:color w:val="000000"/>
      <w:sz w:val="24"/>
      <w:szCs w:val="24"/>
    </w:rPr>
  </w:style>
  <w:style w:type="paragraph" w:customStyle="1" w:styleId="Body">
    <w:name w:val="Body"/>
    <w:basedOn w:val="Default"/>
    <w:next w:val="Default"/>
    <w:rsid w:val="00DA715B"/>
    <w:rPr>
      <w:color w:val="auto"/>
    </w:rPr>
  </w:style>
  <w:style w:type="paragraph" w:styleId="Header">
    <w:name w:val="header"/>
    <w:basedOn w:val="Normal"/>
    <w:link w:val="HeaderChar"/>
    <w:uiPriority w:val="99"/>
    <w:unhideWhenUsed/>
    <w:rsid w:val="00A43DD5"/>
    <w:pPr>
      <w:tabs>
        <w:tab w:val="center" w:pos="4680"/>
        <w:tab w:val="right" w:pos="9360"/>
      </w:tabs>
      <w:spacing w:after="0"/>
    </w:pPr>
  </w:style>
  <w:style w:type="character" w:customStyle="1" w:styleId="HeaderChar">
    <w:name w:val="Header Char"/>
    <w:basedOn w:val="DefaultParagraphFont"/>
    <w:link w:val="Header"/>
    <w:uiPriority w:val="99"/>
    <w:rsid w:val="00A43DD5"/>
  </w:style>
  <w:style w:type="paragraph" w:styleId="Footer">
    <w:name w:val="footer"/>
    <w:basedOn w:val="Normal"/>
    <w:link w:val="FooterChar"/>
    <w:uiPriority w:val="99"/>
    <w:unhideWhenUsed/>
    <w:rsid w:val="00A43DD5"/>
    <w:pPr>
      <w:tabs>
        <w:tab w:val="center" w:pos="4680"/>
        <w:tab w:val="right" w:pos="9360"/>
      </w:tabs>
      <w:spacing w:after="0"/>
    </w:pPr>
  </w:style>
  <w:style w:type="character" w:customStyle="1" w:styleId="FooterChar">
    <w:name w:val="Footer Char"/>
    <w:basedOn w:val="DefaultParagraphFont"/>
    <w:link w:val="Footer"/>
    <w:uiPriority w:val="99"/>
    <w:rsid w:val="00A43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109" w:hanging="3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15B"/>
    <w:rPr>
      <w:color w:val="0000FF" w:themeColor="hyperlink"/>
      <w:u w:val="single"/>
    </w:rPr>
  </w:style>
  <w:style w:type="paragraph" w:styleId="NoSpacing">
    <w:name w:val="No Spacing"/>
    <w:uiPriority w:val="1"/>
    <w:qFormat/>
    <w:rsid w:val="00DA715B"/>
    <w:pPr>
      <w:spacing w:after="0"/>
    </w:pPr>
  </w:style>
  <w:style w:type="paragraph" w:styleId="ListParagraph">
    <w:name w:val="List Paragraph"/>
    <w:basedOn w:val="Normal"/>
    <w:uiPriority w:val="34"/>
    <w:qFormat/>
    <w:rsid w:val="00DA715B"/>
    <w:pPr>
      <w:ind w:left="720"/>
      <w:contextualSpacing/>
    </w:pPr>
  </w:style>
  <w:style w:type="paragraph" w:customStyle="1" w:styleId="Default">
    <w:name w:val="Default"/>
    <w:rsid w:val="00DA715B"/>
    <w:pPr>
      <w:autoSpaceDE w:val="0"/>
      <w:autoSpaceDN w:val="0"/>
      <w:adjustRightInd w:val="0"/>
      <w:spacing w:after="0"/>
      <w:ind w:left="0" w:firstLine="0"/>
    </w:pPr>
    <w:rPr>
      <w:rFonts w:ascii="Times New Roman" w:eastAsia="Times New Roman" w:hAnsi="Times New Roman" w:cs="Times New Roman"/>
      <w:color w:val="000000"/>
      <w:sz w:val="24"/>
      <w:szCs w:val="24"/>
    </w:rPr>
  </w:style>
  <w:style w:type="paragraph" w:customStyle="1" w:styleId="Body">
    <w:name w:val="Body"/>
    <w:basedOn w:val="Default"/>
    <w:next w:val="Default"/>
    <w:rsid w:val="00DA715B"/>
    <w:rPr>
      <w:color w:val="auto"/>
    </w:rPr>
  </w:style>
  <w:style w:type="paragraph" w:styleId="Header">
    <w:name w:val="header"/>
    <w:basedOn w:val="Normal"/>
    <w:link w:val="HeaderChar"/>
    <w:uiPriority w:val="99"/>
    <w:unhideWhenUsed/>
    <w:rsid w:val="00A43DD5"/>
    <w:pPr>
      <w:tabs>
        <w:tab w:val="center" w:pos="4680"/>
        <w:tab w:val="right" w:pos="9360"/>
      </w:tabs>
      <w:spacing w:after="0"/>
    </w:pPr>
  </w:style>
  <w:style w:type="character" w:customStyle="1" w:styleId="HeaderChar">
    <w:name w:val="Header Char"/>
    <w:basedOn w:val="DefaultParagraphFont"/>
    <w:link w:val="Header"/>
    <w:uiPriority w:val="99"/>
    <w:rsid w:val="00A43DD5"/>
  </w:style>
  <w:style w:type="paragraph" w:styleId="Footer">
    <w:name w:val="footer"/>
    <w:basedOn w:val="Normal"/>
    <w:link w:val="FooterChar"/>
    <w:uiPriority w:val="99"/>
    <w:unhideWhenUsed/>
    <w:rsid w:val="00A43DD5"/>
    <w:pPr>
      <w:tabs>
        <w:tab w:val="center" w:pos="4680"/>
        <w:tab w:val="right" w:pos="9360"/>
      </w:tabs>
      <w:spacing w:after="0"/>
    </w:pPr>
  </w:style>
  <w:style w:type="character" w:customStyle="1" w:styleId="FooterChar">
    <w:name w:val="Footer Char"/>
    <w:basedOn w:val="DefaultParagraphFont"/>
    <w:link w:val="Footer"/>
    <w:uiPriority w:val="99"/>
    <w:rsid w:val="00A4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queverdeschool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Bower</dc:creator>
  <cp:lastModifiedBy>Judy Bower</cp:lastModifiedBy>
  <cp:revision>4</cp:revision>
  <cp:lastPrinted>2015-02-05T21:35:00Z</cp:lastPrinted>
  <dcterms:created xsi:type="dcterms:W3CDTF">2015-02-05T21:09:00Z</dcterms:created>
  <dcterms:modified xsi:type="dcterms:W3CDTF">2015-02-09T18:29:00Z</dcterms:modified>
</cp:coreProperties>
</file>