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Job Title:  Food Service Worker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Reports to:  Cafeteria Manager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Purpose of Job:  Responsibility for providing services for school nutrition including food preparation and service and maintenance of a clean and sanitary work environment under food service guidelines.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Attends in-service training, workshops, etc. for the purpose of gathering information required to perform job functions.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Cleans linens, utensils, equipment, and storage, food preparation and serving areas for the purpose of maintaining required sanitary conditions.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Inventories food, condiments and supplies for the purpose of ensuring availability of items required for meeting projected menu requirements.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equipment, storage, food preparation and serving areas in a sanitary condition for the purpose of complying with current health standards.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Merchandises food and beverage items for the purpose of serving them to students and staff in an efficient manner.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Monitors kitchen and cafeteria areas for the purpose of ensuring a safe and sanitary working environment.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Oversees the preparation, cooking, and serving of food for the purpose of providing students and staff with food of high nutritious quality as well as meeting individual needs.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Performs functions of other nutritional service positions as requested by manager for the purpose of ensuring adequate staff coverage within site nutritional services operations.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Prepares food and beverage items according to standardized recipes and established food preparation procedures for the purpose of meeting mandated nutritional and projected meal requirements.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 needed supplies and equipment malfunctions for the purpose of notifying cafeteria manager of needed items and repair and/or replacement.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