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3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TOPIC</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October 16, 2024</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PRESENTOR: </w:t>
      </w:r>
      <w:r w:rsidDel="00000000" w:rsidR="00000000" w:rsidRPr="00000000">
        <w:rPr>
          <w:rtl w:val="0"/>
        </w:rPr>
        <w:t xml:space="preserve">Danielle Hudson, Ed.D., Superintendent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POLICY ISSUE/ SITUATION: </w:t>
      </w:r>
      <w:r w:rsidDel="00000000" w:rsidR="00000000" w:rsidRPr="00000000">
        <w:rPr>
          <w:rtl w:val="0"/>
        </w:rPr>
        <w:t xml:space="preserve">By November 1 of each year, school district superintendents are required by</w:t>
      </w:r>
      <w:hyperlink r:id="rId8">
        <w:r w:rsidDel="00000000" w:rsidR="00000000" w:rsidRPr="00000000">
          <w:rPr>
            <w:rtl w:val="0"/>
          </w:rPr>
          <w:t xml:space="preserve"> </w:t>
        </w:r>
      </w:hyperlink>
      <w:hyperlink r:id="rId9">
        <w:r w:rsidDel="00000000" w:rsidR="00000000" w:rsidRPr="00000000">
          <w:rPr>
            <w:color w:val="1155cc"/>
            <w:u w:val="single"/>
            <w:rtl w:val="0"/>
          </w:rPr>
          <w:t xml:space="preserve">OAR 581-022-2305: District Assurances of Compliance with Public School Standards</w:t>
        </w:r>
      </w:hyperlink>
      <w:r w:rsidDel="00000000" w:rsidR="00000000" w:rsidRPr="00000000">
        <w:rPr>
          <w:color w:val="1155cc"/>
          <w:u w:val="single"/>
          <w:rtl w:val="0"/>
        </w:rPr>
        <w:t xml:space="preserve"> </w:t>
      </w:r>
      <w:r w:rsidDel="00000000" w:rsidR="00000000" w:rsidRPr="00000000">
        <w:rPr>
          <w:rtl w:val="0"/>
        </w:rPr>
        <w:t xml:space="preserve">to report to their community on the district’s status with respect to all of the Standards for Public Elementary and Secondary Schools. The Standards are adopted by the State Board of Education and set out in Oregon Administrative Rules Chapter 581, Division 22.</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RECOMMENDATION: </w:t>
      </w:r>
      <w:r w:rsidDel="00000000" w:rsidR="00000000" w:rsidRPr="00000000">
        <w:rPr>
          <w:rtl w:val="0"/>
        </w:rPr>
        <w:t xml:space="preserve">For the board to review the CSD Report on Compliance with Public School Standards for the 2023-24 School Year.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DOCUMENT(S):</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Report on Complaint with Public School Standards</w:t>
      </w:r>
      <w:r w:rsidDel="00000000" w:rsidR="00000000" w:rsidRPr="00000000">
        <w:rPr>
          <w:rtl w:val="0"/>
        </w:rPr>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Division 22 2024 School Board Presentation</w:t>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sectPr>
      <w:footerReference r:id="rId10"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1F">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Heading1">
    <w:name w:val="Heading 1"/>
    <w:basedOn w:val="Normal"/>
    <w:next w:val="Heading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b w:val="1"/>
      <w:bCs w:val="1"/>
      <w:w w:val="100"/>
      <w:kern w:val="36"/>
      <w:position w:val="-1"/>
      <w:sz w:val="48"/>
      <w:szCs w:val="48"/>
      <w:effect w:val="none"/>
      <w:vertAlign w:val="baseline"/>
      <w:cs w:val="0"/>
      <w:em w:val="none"/>
      <w:lang w:bidi="ar-SA" w:eastAsia="und" w:val="un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secure.sos.state.or.us/oard/viewSingleRule.action?ruleVrsnRsn=23766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secure.sos.state.or.us/oard/viewSingleRule.action?ruleVrsnRsn=2376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knvaH2IcX7ysynhPCFquibDHVA==">CgMxLjA4AHIhMXVaVk9YV1NDZFpVaU9XdWMzZ2VNMkw0NVpHUWpHeWVG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