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8815"/>
      </w:tblGrid>
      <w:tr w:rsidR="007E4E24" w14:paraId="21CA4827" w14:textId="77777777" w:rsidTr="00EB0E60">
        <w:trPr>
          <w:trHeight w:val="350"/>
        </w:trPr>
        <w:tc>
          <w:tcPr>
            <w:tcW w:w="8815" w:type="dxa"/>
          </w:tcPr>
          <w:p w14:paraId="0B67A24E" w14:textId="2ADC022D" w:rsidR="007E4E24" w:rsidRPr="00602ACD" w:rsidRDefault="00C464A4" w:rsidP="00281A72">
            <w:pPr>
              <w:shd w:val="clear" w:color="auto" w:fill="D9D9D9"/>
              <w:tabs>
                <w:tab w:val="right" w:pos="9270"/>
              </w:tabs>
              <w:ind w:left="-274" w:right="-187"/>
              <w:rPr>
                <w:b/>
                <w:bCs/>
                <w:sz w:val="28"/>
                <w:szCs w:val="28"/>
                <w:highlight w:val="lightGray"/>
              </w:rPr>
            </w:pPr>
            <w:r>
              <w:rPr>
                <w:rFonts w:ascii="Times New Roman" w:hAnsi="Times New Roman" w:cs="Times New Roman"/>
                <w:b/>
                <w:bCs/>
                <w:sz w:val="28"/>
                <w:szCs w:val="28"/>
                <w:highlight w:val="lightGray"/>
              </w:rPr>
              <w:t>S</w:t>
            </w:r>
            <w:r w:rsidR="007E4E24" w:rsidRPr="00EB0E60">
              <w:rPr>
                <w:rFonts w:ascii="Times New Roman" w:hAnsi="Times New Roman" w:cs="Times New Roman"/>
                <w:b/>
                <w:bCs/>
                <w:sz w:val="28"/>
                <w:szCs w:val="28"/>
                <w:highlight w:val="lightGray"/>
              </w:rPr>
              <w:t xml:space="preserve">SAU #7                                                                       </w:t>
            </w:r>
            <w:r w:rsidR="00EB0E60">
              <w:rPr>
                <w:rFonts w:ascii="Times New Roman" w:hAnsi="Times New Roman" w:cs="Times New Roman"/>
                <w:b/>
                <w:bCs/>
                <w:sz w:val="28"/>
                <w:szCs w:val="28"/>
                <w:highlight w:val="lightGray"/>
              </w:rPr>
              <w:t xml:space="preserve">        </w:t>
            </w:r>
            <w:r w:rsidR="007E4E24" w:rsidRPr="00EB0E60">
              <w:rPr>
                <w:rFonts w:ascii="Times New Roman" w:hAnsi="Times New Roman" w:cs="Times New Roman"/>
                <w:b/>
                <w:bCs/>
                <w:sz w:val="28"/>
                <w:szCs w:val="28"/>
                <w:highlight w:val="lightGray"/>
              </w:rPr>
              <w:t xml:space="preserve">  </w:t>
            </w:r>
            <w:r w:rsidR="007E4E24" w:rsidRPr="00EB0E60">
              <w:rPr>
                <w:b/>
                <w:bCs/>
                <w:sz w:val="28"/>
                <w:szCs w:val="28"/>
                <w:highlight w:val="lightGray"/>
              </w:rPr>
              <w:t xml:space="preserve"> </w:t>
            </w:r>
            <w:r w:rsidR="007E4E24" w:rsidRPr="00EB0E60">
              <w:rPr>
                <w:rFonts w:ascii="Times New Roman" w:hAnsi="Times New Roman" w:cs="Times New Roman"/>
                <w:b/>
                <w:bCs/>
                <w:sz w:val="28"/>
                <w:szCs w:val="28"/>
                <w:highlight w:val="lightGray"/>
              </w:rPr>
              <w:t xml:space="preserve">Policy: </w:t>
            </w:r>
            <w:r w:rsidR="009851D4">
              <w:rPr>
                <w:rFonts w:ascii="Times New Roman" w:hAnsi="Times New Roman" w:cs="Times New Roman"/>
                <w:b/>
                <w:bCs/>
                <w:sz w:val="28"/>
                <w:szCs w:val="28"/>
                <w:highlight w:val="lightGray"/>
              </w:rPr>
              <w:t>JLCDA</w:t>
            </w:r>
          </w:p>
        </w:tc>
      </w:tr>
    </w:tbl>
    <w:p w14:paraId="3F6E10AD" w14:textId="2FCC411E" w:rsidR="007E4E24" w:rsidRDefault="007E4E24" w:rsidP="00281A72">
      <w:pPr>
        <w:jc w:val="center"/>
        <w:rPr>
          <w:rFonts w:ascii="Times New Roman" w:hAnsi="Times New Roman" w:cs="Times New Roman"/>
          <w:sz w:val="28"/>
          <w:szCs w:val="28"/>
        </w:rPr>
      </w:pPr>
    </w:p>
    <w:p w14:paraId="51D47405" w14:textId="3B86554E" w:rsidR="00281A72" w:rsidRDefault="009851D4" w:rsidP="00281A72">
      <w:pPr>
        <w:shd w:val="clear" w:color="auto" w:fill="FFFFFF" w:themeFill="background1"/>
        <w:tabs>
          <w:tab w:val="right" w:pos="9270"/>
        </w:tabs>
        <w:spacing w:line="240" w:lineRule="auto"/>
        <w:ind w:left="-274" w:right="-187"/>
        <w:jc w:val="center"/>
        <w:rPr>
          <w:rFonts w:ascii="Times New Roman" w:eastAsia="Times New Roman" w:hAnsi="Times New Roman" w:cs="Times New Roman"/>
          <w:b/>
          <w:sz w:val="28"/>
          <w:szCs w:val="28"/>
        </w:rPr>
      </w:pPr>
      <w:r w:rsidRPr="009851D4">
        <w:rPr>
          <w:rFonts w:ascii="Times New Roman" w:eastAsia="Times New Roman" w:hAnsi="Times New Roman" w:cs="Times New Roman"/>
          <w:b/>
          <w:sz w:val="28"/>
          <w:szCs w:val="28"/>
        </w:rPr>
        <w:t>Medical Treatment – Parental Consent</w:t>
      </w:r>
    </w:p>
    <w:p w14:paraId="1E5E1C66" w14:textId="77777777" w:rsidR="009851D4" w:rsidRDefault="009851D4" w:rsidP="009851D4">
      <w:pPr>
        <w:pStyle w:val="NoSpacing"/>
      </w:pPr>
    </w:p>
    <w:p w14:paraId="2B835DD7" w14:textId="0485DC39" w:rsidR="009851D4" w:rsidRPr="009851D4" w:rsidRDefault="009851D4" w:rsidP="009851D4">
      <w:pPr>
        <w:pStyle w:val="NoSpacing"/>
        <w:rPr>
          <w:rFonts w:ascii="Times New Roman" w:hAnsi="Times New Roman" w:cs="Times New Roman"/>
        </w:rPr>
      </w:pPr>
      <w:r w:rsidRPr="009851D4">
        <w:rPr>
          <w:rFonts w:ascii="Times New Roman" w:hAnsi="Times New Roman" w:cs="Times New Roman"/>
        </w:rPr>
        <w:t>Category: R</w:t>
      </w:r>
    </w:p>
    <w:p w14:paraId="3D42111D" w14:textId="31B93B7E" w:rsidR="009851D4" w:rsidRPr="009851D4" w:rsidRDefault="009851D4" w:rsidP="009851D4">
      <w:pPr>
        <w:pStyle w:val="NoSpacing"/>
        <w:rPr>
          <w:rFonts w:ascii="Times New Roman" w:hAnsi="Times New Roman" w:cs="Times New Roman"/>
        </w:rPr>
      </w:pPr>
      <w:r w:rsidRPr="009851D4">
        <w:rPr>
          <w:rFonts w:ascii="Times New Roman" w:hAnsi="Times New Roman" w:cs="Times New Roman"/>
        </w:rPr>
        <w:t>Related Policies: JLC, JLCD</w:t>
      </w:r>
    </w:p>
    <w:p w14:paraId="2A2C0FF1" w14:textId="26ACC4BD" w:rsidR="009851D4" w:rsidRPr="009851D4" w:rsidRDefault="009851D4" w:rsidP="009851D4">
      <w:pPr>
        <w:pStyle w:val="NoSpacing"/>
        <w:rPr>
          <w:rFonts w:ascii="Times New Roman" w:hAnsi="Times New Roman" w:cs="Times New Roman"/>
        </w:rPr>
      </w:pPr>
      <w:r w:rsidRPr="009851D4">
        <w:rPr>
          <w:rFonts w:ascii="Times New Roman" w:hAnsi="Times New Roman" w:cs="Times New Roman"/>
        </w:rPr>
        <w:t>Related Procedures/Forms: JLCD-R, JLCD-F1, JLCD-F2, JLCD-F3</w:t>
      </w:r>
    </w:p>
    <w:p w14:paraId="4D044347" w14:textId="3795D29C" w:rsidR="009851D4" w:rsidRDefault="009851D4" w:rsidP="009851D4">
      <w:pPr>
        <w:pStyle w:val="NoSpacing"/>
      </w:pPr>
    </w:p>
    <w:p w14:paraId="14B7FB6A" w14:textId="536CC92E" w:rsidR="009851D4" w:rsidRPr="009851D4" w:rsidRDefault="009851D4" w:rsidP="009851D4">
      <w:pPr>
        <w:pBdr>
          <w:top w:val="nil"/>
          <w:left w:val="nil"/>
          <w:bottom w:val="nil"/>
          <w:right w:val="nil"/>
          <w:between w:val="nil"/>
        </w:pBdr>
        <w:spacing w:after="18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A student’s participation in any program that provides medical or dental treatment in a school setting shall require the explicit written consent of the child’s parent or legal guardian. </w:t>
      </w:r>
    </w:p>
    <w:p w14:paraId="7134DAEF" w14:textId="25BDAACE" w:rsidR="009851D4" w:rsidRDefault="009851D4" w:rsidP="009851D4">
      <w:pPr>
        <w:pBdr>
          <w:top w:val="nil"/>
          <w:left w:val="nil"/>
          <w:bottom w:val="nil"/>
          <w:right w:val="nil"/>
          <w:between w:val="nil"/>
        </w:pBdr>
        <w:spacing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The Superintendent</w:t>
      </w:r>
      <w:r w:rsidR="00321622">
        <w:rPr>
          <w:rFonts w:ascii="Times New Roman" w:eastAsia="Times New Roman" w:hAnsi="Times New Roman" w:cs="Times New Roman"/>
          <w:sz w:val="23"/>
          <w:szCs w:val="23"/>
        </w:rPr>
        <w:t xml:space="preserve"> or</w:t>
      </w:r>
      <w:r w:rsidR="003436EA">
        <w:rPr>
          <w:rFonts w:ascii="Times New Roman" w:eastAsia="Times New Roman" w:hAnsi="Times New Roman" w:cs="Times New Roman"/>
          <w:sz w:val="23"/>
          <w:szCs w:val="23"/>
        </w:rPr>
        <w:t xml:space="preserve"> his/her</w:t>
      </w:r>
      <w:r w:rsidR="00321622">
        <w:rPr>
          <w:rFonts w:ascii="Times New Roman" w:eastAsia="Times New Roman" w:hAnsi="Times New Roman" w:cs="Times New Roman"/>
          <w:sz w:val="23"/>
          <w:szCs w:val="23"/>
        </w:rPr>
        <w:t xml:space="preserve"> designee</w:t>
      </w:r>
      <w:r>
        <w:rPr>
          <w:rFonts w:ascii="Times New Roman" w:eastAsia="Times New Roman" w:hAnsi="Times New Roman" w:cs="Times New Roman"/>
          <w:sz w:val="23"/>
          <w:szCs w:val="23"/>
        </w:rPr>
        <w:t xml:space="preserve"> will ensure that </w:t>
      </w:r>
      <w:r w:rsidRPr="009851D4">
        <w:rPr>
          <w:rFonts w:ascii="Times New Roman" w:eastAsia="Times New Roman" w:hAnsi="Times New Roman" w:cs="Times New Roman"/>
          <w:sz w:val="23"/>
          <w:szCs w:val="23"/>
        </w:rPr>
        <w:t>beginning of year packets</w:t>
      </w:r>
      <w:r>
        <w:rPr>
          <w:rFonts w:ascii="Times New Roman" w:eastAsia="Times New Roman" w:hAnsi="Times New Roman" w:cs="Times New Roman"/>
          <w:sz w:val="23"/>
          <w:szCs w:val="23"/>
        </w:rPr>
        <w:t xml:space="preserve"> will include specific consent options for: </w:t>
      </w:r>
    </w:p>
    <w:p w14:paraId="13C00354" w14:textId="77777777" w:rsidR="009851D4" w:rsidRDefault="009851D4" w:rsidP="009851D4">
      <w:pPr>
        <w:numPr>
          <w:ilvl w:val="0"/>
          <w:numId w:val="5"/>
        </w:numPr>
        <w:pBdr>
          <w:top w:val="nil"/>
          <w:left w:val="nil"/>
          <w:bottom w:val="nil"/>
          <w:right w:val="nil"/>
          <w:between w:val="nil"/>
        </w:pBdr>
        <w:spacing w:after="120" w:line="240" w:lineRule="auto"/>
        <w:ind w:left="720"/>
        <w:rPr>
          <w:rFonts w:ascii="Times New Roman" w:eastAsia="Times New Roman" w:hAnsi="Times New Roman" w:cs="Times New Roman"/>
          <w:sz w:val="23"/>
          <w:szCs w:val="23"/>
        </w:rPr>
      </w:pPr>
      <w:r>
        <w:rPr>
          <w:rFonts w:ascii="Times New Roman" w:eastAsia="Times New Roman" w:hAnsi="Times New Roman" w:cs="Times New Roman"/>
          <w:sz w:val="23"/>
          <w:szCs w:val="23"/>
        </w:rPr>
        <w:t>Screenings (including vision, hearing, scoliosis, and other screening</w:t>
      </w:r>
      <w:proofErr w:type="gramStart"/>
      <w:r>
        <w:rPr>
          <w:rFonts w:ascii="Times New Roman" w:eastAsia="Times New Roman" w:hAnsi="Times New Roman" w:cs="Times New Roman"/>
          <w:sz w:val="23"/>
          <w:szCs w:val="23"/>
        </w:rPr>
        <w:t>);</w:t>
      </w:r>
      <w:proofErr w:type="gramEnd"/>
    </w:p>
    <w:p w14:paraId="484C74C6" w14:textId="22C0A697" w:rsidR="009851D4" w:rsidRDefault="009851D4" w:rsidP="009851D4">
      <w:pPr>
        <w:numPr>
          <w:ilvl w:val="0"/>
          <w:numId w:val="5"/>
        </w:numPr>
        <w:pBdr>
          <w:top w:val="nil"/>
          <w:left w:val="nil"/>
          <w:bottom w:val="nil"/>
          <w:right w:val="nil"/>
          <w:between w:val="nil"/>
        </w:pBdr>
        <w:spacing w:after="120" w:line="240" w:lineRule="auto"/>
        <w:ind w:left="720"/>
        <w:rPr>
          <w:rFonts w:ascii="Times New Roman" w:eastAsia="Times New Roman" w:hAnsi="Times New Roman" w:cs="Times New Roman"/>
          <w:sz w:val="23"/>
          <w:szCs w:val="23"/>
        </w:rPr>
      </w:pPr>
      <w:r>
        <w:rPr>
          <w:rFonts w:ascii="Times New Roman" w:eastAsia="Times New Roman" w:hAnsi="Times New Roman" w:cs="Times New Roman"/>
          <w:sz w:val="23"/>
          <w:szCs w:val="23"/>
        </w:rPr>
        <w:t>Disclosure of</w:t>
      </w:r>
      <w:r w:rsidR="00321622">
        <w:rPr>
          <w:rFonts w:ascii="Times New Roman" w:eastAsia="Times New Roman" w:hAnsi="Times New Roman" w:cs="Times New Roman"/>
          <w:sz w:val="23"/>
          <w:szCs w:val="23"/>
        </w:rPr>
        <w:t xml:space="preserve"> non-life-threatening</w:t>
      </w:r>
      <w:r>
        <w:rPr>
          <w:rFonts w:ascii="Times New Roman" w:eastAsia="Times New Roman" w:hAnsi="Times New Roman" w:cs="Times New Roman"/>
          <w:sz w:val="23"/>
          <w:szCs w:val="23"/>
        </w:rPr>
        <w:t xml:space="preserve"> student health status to school </w:t>
      </w:r>
      <w:proofErr w:type="gramStart"/>
      <w:r>
        <w:rPr>
          <w:rFonts w:ascii="Times New Roman" w:eastAsia="Times New Roman" w:hAnsi="Times New Roman" w:cs="Times New Roman"/>
          <w:sz w:val="23"/>
          <w:szCs w:val="23"/>
        </w:rPr>
        <w:t>staff;</w:t>
      </w:r>
      <w:proofErr w:type="gramEnd"/>
    </w:p>
    <w:p w14:paraId="38289FCE" w14:textId="16C60C6A" w:rsidR="009851D4" w:rsidRDefault="009851D4" w:rsidP="009851D4">
      <w:pPr>
        <w:numPr>
          <w:ilvl w:val="0"/>
          <w:numId w:val="5"/>
        </w:numPr>
        <w:pBdr>
          <w:top w:val="nil"/>
          <w:left w:val="nil"/>
          <w:bottom w:val="nil"/>
          <w:right w:val="nil"/>
          <w:between w:val="nil"/>
        </w:pBdr>
        <w:spacing w:after="120" w:line="240" w:lineRule="auto"/>
        <w:ind w:left="720"/>
        <w:rPr>
          <w:rFonts w:ascii="Times New Roman" w:eastAsia="Times New Roman" w:hAnsi="Times New Roman" w:cs="Times New Roman"/>
          <w:sz w:val="23"/>
          <w:szCs w:val="23"/>
        </w:rPr>
      </w:pPr>
      <w:r>
        <w:rPr>
          <w:rFonts w:ascii="Times New Roman" w:eastAsia="Times New Roman" w:hAnsi="Times New Roman" w:cs="Times New Roman"/>
          <w:sz w:val="23"/>
          <w:szCs w:val="23"/>
        </w:rPr>
        <w:t>Authorization for providing medication (see Board policy JLCD, procedures JLCD-R, and forms JLCD-F1-3</w:t>
      </w:r>
      <w:proofErr w:type="gramStart"/>
      <w:r>
        <w:rPr>
          <w:rFonts w:ascii="Times New Roman" w:eastAsia="Times New Roman" w:hAnsi="Times New Roman" w:cs="Times New Roman"/>
          <w:sz w:val="23"/>
          <w:szCs w:val="23"/>
        </w:rPr>
        <w:t>);</w:t>
      </w:r>
      <w:proofErr w:type="gramEnd"/>
    </w:p>
    <w:p w14:paraId="09876D71" w14:textId="77777777" w:rsidR="009851D4" w:rsidRDefault="009851D4" w:rsidP="009851D4">
      <w:pPr>
        <w:numPr>
          <w:ilvl w:val="0"/>
          <w:numId w:val="5"/>
        </w:numPr>
        <w:pBdr>
          <w:top w:val="nil"/>
          <w:left w:val="nil"/>
          <w:bottom w:val="nil"/>
          <w:right w:val="nil"/>
          <w:between w:val="nil"/>
        </w:pBdr>
        <w:spacing w:after="120" w:line="240" w:lineRule="auto"/>
        <w:ind w:left="72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Non-emergency care or </w:t>
      </w:r>
      <w:proofErr w:type="gramStart"/>
      <w:r>
        <w:rPr>
          <w:rFonts w:ascii="Times New Roman" w:eastAsia="Times New Roman" w:hAnsi="Times New Roman" w:cs="Times New Roman"/>
          <w:sz w:val="23"/>
          <w:szCs w:val="23"/>
        </w:rPr>
        <w:t>treatment;</w:t>
      </w:r>
      <w:proofErr w:type="gramEnd"/>
    </w:p>
    <w:p w14:paraId="2B7E4618" w14:textId="77777777" w:rsidR="009851D4" w:rsidRDefault="009851D4" w:rsidP="009851D4">
      <w:pPr>
        <w:numPr>
          <w:ilvl w:val="0"/>
          <w:numId w:val="5"/>
        </w:numPr>
        <w:pBdr>
          <w:top w:val="nil"/>
          <w:left w:val="nil"/>
          <w:bottom w:val="nil"/>
          <w:right w:val="nil"/>
          <w:between w:val="nil"/>
        </w:pBdr>
        <w:spacing w:line="240" w:lineRule="auto"/>
        <w:ind w:left="720"/>
        <w:rPr>
          <w:rFonts w:ascii="Times New Roman" w:eastAsia="Times New Roman" w:hAnsi="Times New Roman" w:cs="Times New Roman"/>
          <w:sz w:val="23"/>
          <w:szCs w:val="23"/>
        </w:rPr>
      </w:pPr>
      <w:r>
        <w:rPr>
          <w:rFonts w:ascii="Times New Roman" w:eastAsia="Times New Roman" w:hAnsi="Times New Roman" w:cs="Times New Roman"/>
          <w:sz w:val="23"/>
          <w:szCs w:val="23"/>
        </w:rPr>
        <w:t>Other specific consents the Superintendent, in consultation with the nursing staff, finds appropriate or necessary.</w:t>
      </w:r>
    </w:p>
    <w:p w14:paraId="26A35525" w14:textId="095E15A4" w:rsidR="009851D4" w:rsidRDefault="009851D4" w:rsidP="009851D4">
      <w:pPr>
        <w:pBdr>
          <w:top w:val="nil"/>
          <w:left w:val="nil"/>
          <w:bottom w:val="nil"/>
          <w:right w:val="nil"/>
          <w:between w:val="nil"/>
        </w:pBdr>
        <w:spacing w:after="18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When a student </w:t>
      </w:r>
      <w:r w:rsidR="00321622">
        <w:rPr>
          <w:rFonts w:ascii="Times New Roman" w:eastAsia="Times New Roman" w:hAnsi="Times New Roman" w:cs="Times New Roman"/>
          <w:sz w:val="23"/>
          <w:szCs w:val="23"/>
        </w:rPr>
        <w:t xml:space="preserve">elects to participate in </w:t>
      </w:r>
      <w:r>
        <w:rPr>
          <w:rFonts w:ascii="Times New Roman" w:eastAsia="Times New Roman" w:hAnsi="Times New Roman" w:cs="Times New Roman"/>
          <w:sz w:val="23"/>
          <w:szCs w:val="23"/>
        </w:rPr>
        <w:t xml:space="preserve">a school co-curricular program or activity, the Superintendent </w:t>
      </w:r>
      <w:r w:rsidR="00321622">
        <w:rPr>
          <w:rFonts w:ascii="Times New Roman" w:eastAsia="Times New Roman" w:hAnsi="Times New Roman" w:cs="Times New Roman"/>
          <w:sz w:val="23"/>
          <w:szCs w:val="23"/>
        </w:rPr>
        <w:t xml:space="preserve">or designee </w:t>
      </w:r>
      <w:r>
        <w:rPr>
          <w:rFonts w:ascii="Times New Roman" w:eastAsia="Times New Roman" w:hAnsi="Times New Roman" w:cs="Times New Roman"/>
          <w:sz w:val="23"/>
          <w:szCs w:val="23"/>
        </w:rPr>
        <w:t xml:space="preserve">will ensure that those students’ parents/guardians provide consent for first aid, treatment, and screenings with respect to any injury or condition occurring </w:t>
      </w:r>
      <w:proofErr w:type="gramStart"/>
      <w:r>
        <w:rPr>
          <w:rFonts w:ascii="Times New Roman" w:eastAsia="Times New Roman" w:hAnsi="Times New Roman" w:cs="Times New Roman"/>
          <w:sz w:val="23"/>
          <w:szCs w:val="23"/>
        </w:rPr>
        <w:t>as a result of</w:t>
      </w:r>
      <w:proofErr w:type="gramEnd"/>
      <w:r>
        <w:rPr>
          <w:rFonts w:ascii="Times New Roman" w:eastAsia="Times New Roman" w:hAnsi="Times New Roman" w:cs="Times New Roman"/>
          <w:sz w:val="23"/>
          <w:szCs w:val="23"/>
        </w:rPr>
        <w:t xml:space="preserve"> the activity or that would potentially impact the student’s ability to participate or return to play and or school. This consent form may be incorporated into the parent permission sheet that allows students to participate in extracurricular athletics. See Board policies JLCJA and JLCJ.</w:t>
      </w:r>
    </w:p>
    <w:p w14:paraId="6306229D" w14:textId="2D0F22B2" w:rsidR="009851D4" w:rsidRDefault="009851D4" w:rsidP="009851D4">
      <w:pPr>
        <w:pBdr>
          <w:top w:val="nil"/>
          <w:left w:val="nil"/>
          <w:bottom w:val="nil"/>
          <w:right w:val="nil"/>
          <w:between w:val="nil"/>
        </w:pBdr>
        <w:spacing w:after="18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If a program that provides medical or dental treatment (e.g., “children’s oral health initiative”) is scheduled after the start of the school year and does not fall within the consent forms in the </w:t>
      </w:r>
      <w:r w:rsidRPr="009851D4">
        <w:rPr>
          <w:rFonts w:ascii="Times New Roman" w:eastAsia="Times New Roman" w:hAnsi="Times New Roman" w:cs="Times New Roman"/>
          <w:sz w:val="23"/>
          <w:szCs w:val="23"/>
        </w:rPr>
        <w:t>beginning of year packets,</w:t>
      </w:r>
      <w:r>
        <w:rPr>
          <w:rFonts w:ascii="Times New Roman" w:eastAsia="Times New Roman" w:hAnsi="Times New Roman" w:cs="Times New Roman"/>
          <w:sz w:val="23"/>
          <w:szCs w:val="23"/>
        </w:rPr>
        <w:t xml:space="preserve"> the Superintendent or his/her designee will ensure that each student’s parent/guardian provides written consent prior to their child’s participation. </w:t>
      </w:r>
    </w:p>
    <w:p w14:paraId="7D6AC762" w14:textId="72BA1390" w:rsidR="009851D4" w:rsidRDefault="009851D4" w:rsidP="009851D4">
      <w:pPr>
        <w:pBdr>
          <w:top w:val="nil"/>
          <w:left w:val="nil"/>
          <w:bottom w:val="nil"/>
          <w:right w:val="nil"/>
          <w:between w:val="nil"/>
        </w:pBdr>
        <w:spacing w:after="18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The </w:t>
      </w:r>
      <w:r w:rsidR="003436EA">
        <w:rPr>
          <w:rFonts w:ascii="Times New Roman" w:eastAsia="Times New Roman" w:hAnsi="Times New Roman" w:cs="Times New Roman"/>
          <w:sz w:val="23"/>
          <w:szCs w:val="23"/>
        </w:rPr>
        <w:t>P</w:t>
      </w:r>
      <w:r w:rsidR="00321622">
        <w:rPr>
          <w:rFonts w:ascii="Times New Roman" w:eastAsia="Times New Roman" w:hAnsi="Times New Roman" w:cs="Times New Roman"/>
          <w:sz w:val="23"/>
          <w:szCs w:val="23"/>
        </w:rPr>
        <w:t>rincipal</w:t>
      </w:r>
      <w:r>
        <w:rPr>
          <w:rFonts w:ascii="Times New Roman" w:eastAsia="Times New Roman" w:hAnsi="Times New Roman" w:cs="Times New Roman"/>
          <w:sz w:val="23"/>
          <w:szCs w:val="23"/>
        </w:rPr>
        <w:t xml:space="preserve"> or his/her designee will be responsible for ensuring each student returns a copy of the signed consent form(s) and maintaining the forms in an accessible manner. </w:t>
      </w:r>
      <w:r w:rsidR="00321622">
        <w:rPr>
          <w:rFonts w:ascii="Times New Roman" w:eastAsia="Times New Roman" w:hAnsi="Times New Roman" w:cs="Times New Roman"/>
          <w:sz w:val="23"/>
          <w:szCs w:val="23"/>
        </w:rPr>
        <w:t xml:space="preserve"> Students without written parental consent may not participate in medical or dental programs.</w:t>
      </w:r>
    </w:p>
    <w:p w14:paraId="09BD8005" w14:textId="046FFF74" w:rsidR="009851D4" w:rsidRPr="009851D4" w:rsidRDefault="009851D4" w:rsidP="009851D4">
      <w:pPr>
        <w:pStyle w:val="NoSpacing"/>
      </w:pPr>
    </w:p>
    <w:p w14:paraId="342B6713" w14:textId="228E5DDE" w:rsidR="00602ACD" w:rsidRDefault="00602ACD" w:rsidP="00602ACD">
      <w:pPr>
        <w:pStyle w:val="NoSpacing"/>
        <w:rPr>
          <w:b/>
          <w:bCs/>
          <w:i/>
          <w:iCs/>
          <w:u w:val="single"/>
        </w:rPr>
      </w:pPr>
      <w:r w:rsidRPr="00602ACD">
        <w:rPr>
          <w:b/>
          <w:bCs/>
          <w:i/>
          <w:iCs/>
          <w:u w:val="single"/>
        </w:rPr>
        <w:t>SAU #7 Policy Committee: Recommended for Adoption –</w:t>
      </w:r>
      <w:r w:rsidR="00663029">
        <w:rPr>
          <w:b/>
          <w:bCs/>
          <w:i/>
          <w:iCs/>
          <w:u w:val="single"/>
        </w:rPr>
        <w:t xml:space="preserve"> </w:t>
      </w:r>
      <w:r w:rsidR="009851D4">
        <w:rPr>
          <w:b/>
          <w:bCs/>
          <w:i/>
          <w:iCs/>
          <w:u w:val="single"/>
        </w:rPr>
        <w:t>October 17, 2022</w:t>
      </w:r>
    </w:p>
    <w:p w14:paraId="16FC1B31" w14:textId="58C454C4" w:rsidR="00A65178" w:rsidRDefault="00A65178" w:rsidP="00A65178">
      <w:pPr>
        <w:pStyle w:val="NoSpacing"/>
      </w:pPr>
      <w:r>
        <w:t>Pittsburg School Board – Adopted November 14, 2022</w:t>
      </w:r>
    </w:p>
    <w:p w14:paraId="7EF4D7B7" w14:textId="30FC1E54" w:rsidR="00A65178" w:rsidRDefault="00A65178" w:rsidP="00A65178">
      <w:pPr>
        <w:pStyle w:val="NoSpacing"/>
      </w:pPr>
      <w:r>
        <w:t>Colebrook School Board – Adopted November 15, 2022</w:t>
      </w:r>
    </w:p>
    <w:p w14:paraId="53244B90" w14:textId="286B1896" w:rsidR="00A65178" w:rsidRDefault="00A65178" w:rsidP="00A65178">
      <w:pPr>
        <w:pStyle w:val="NoSpacing"/>
      </w:pPr>
      <w:r>
        <w:t>Clarksville School Board – Adopted December 12, 2022</w:t>
      </w:r>
    </w:p>
    <w:p w14:paraId="2F9AE7C4" w14:textId="08F12C3C" w:rsidR="00A65178" w:rsidRDefault="00A65178" w:rsidP="00A65178">
      <w:pPr>
        <w:pStyle w:val="NoSpacing"/>
      </w:pPr>
      <w:r>
        <w:t>Columbia School Board – Adopted January 3, 2023</w:t>
      </w:r>
    </w:p>
    <w:p w14:paraId="273AA375" w14:textId="69E1A6C2" w:rsidR="00A65178" w:rsidRDefault="00A65178" w:rsidP="00A65178">
      <w:pPr>
        <w:pStyle w:val="NoSpacing"/>
      </w:pPr>
      <w:r>
        <w:t>Stewartstown School Board - Adopted January 4, 2023</w:t>
      </w:r>
    </w:p>
    <w:p w14:paraId="24F27186" w14:textId="5E813A81" w:rsidR="00602ACD" w:rsidRPr="007E4E24" w:rsidRDefault="00321622" w:rsidP="007E4E24">
      <w:pPr>
        <w:rPr>
          <w:b/>
          <w:bCs/>
        </w:rPr>
      </w:pPr>
      <w:r>
        <w:rPr>
          <w:b/>
          <w:bCs/>
        </w:rPr>
        <w:t xml:space="preserve"> </w:t>
      </w:r>
    </w:p>
    <w:sectPr w:rsidR="00602ACD" w:rsidRPr="007E4E2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90489" w14:textId="77777777" w:rsidR="00663029" w:rsidRDefault="00663029" w:rsidP="00663029">
      <w:pPr>
        <w:spacing w:after="0" w:line="240" w:lineRule="auto"/>
      </w:pPr>
      <w:r>
        <w:separator/>
      </w:r>
    </w:p>
  </w:endnote>
  <w:endnote w:type="continuationSeparator" w:id="0">
    <w:p w14:paraId="7D4DF41F" w14:textId="77777777" w:rsidR="00663029" w:rsidRDefault="00663029" w:rsidP="00663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2D6B2" w14:textId="77777777" w:rsidR="00663029" w:rsidRDefault="00663029">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6051008E" w14:textId="77777777" w:rsidR="00663029" w:rsidRDefault="006630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0C252" w14:textId="77777777" w:rsidR="00663029" w:rsidRDefault="00663029" w:rsidP="00663029">
      <w:pPr>
        <w:spacing w:after="0" w:line="240" w:lineRule="auto"/>
      </w:pPr>
      <w:r>
        <w:separator/>
      </w:r>
    </w:p>
  </w:footnote>
  <w:footnote w:type="continuationSeparator" w:id="0">
    <w:p w14:paraId="32586D9C" w14:textId="77777777" w:rsidR="00663029" w:rsidRDefault="00663029" w:rsidP="006630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307B91"/>
    <w:multiLevelType w:val="hybridMultilevel"/>
    <w:tmpl w:val="FFFFFFFF"/>
    <w:lvl w:ilvl="0" w:tplc="04090015">
      <w:start w:val="1"/>
      <w:numFmt w:val="upperLetter"/>
      <w:lvlText w:val="%1."/>
      <w:lvlJc w:val="left"/>
      <w:pPr>
        <w:ind w:left="720" w:hanging="360"/>
      </w:pPr>
    </w:lvl>
    <w:lvl w:ilvl="1" w:tplc="FF865D08">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DDD51D5"/>
    <w:multiLevelType w:val="hybridMultilevel"/>
    <w:tmpl w:val="FFFFFFFF"/>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CBE6F0D0">
      <w:start w:val="1"/>
      <w:numFmt w:val="lowerLetter"/>
      <w:lvlText w:val="%3."/>
      <w:lvlJc w:val="left"/>
      <w:pPr>
        <w:ind w:left="2700" w:hanging="360"/>
      </w:pPr>
      <w:rPr>
        <w:rFonts w:hint="default"/>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60C8143F"/>
    <w:multiLevelType w:val="hybridMultilevel"/>
    <w:tmpl w:val="FFFFFFFF"/>
    <w:lvl w:ilvl="0" w:tplc="0409000F">
      <w:start w:val="1"/>
      <w:numFmt w:val="decimal"/>
      <w:lvlText w:val="%1."/>
      <w:lvlJc w:val="left"/>
      <w:pPr>
        <w:ind w:left="1260" w:hanging="360"/>
      </w:pPr>
    </w:lvl>
    <w:lvl w:ilvl="1" w:tplc="0409000F">
      <w:start w:val="1"/>
      <w:numFmt w:val="decimal"/>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3" w15:restartNumberingAfterBreak="0">
    <w:nsid w:val="6FA25666"/>
    <w:multiLevelType w:val="hybridMultilevel"/>
    <w:tmpl w:val="FFFFFFFF"/>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9">
      <w:start w:val="1"/>
      <w:numFmt w:val="lowerLetter"/>
      <w:lvlText w:val="%3."/>
      <w:lvlJc w:val="lef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15:restartNumberingAfterBreak="0">
    <w:nsid w:val="737C2D17"/>
    <w:multiLevelType w:val="multilevel"/>
    <w:tmpl w:val="2B360BF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16cid:durableId="1874415550">
    <w:abstractNumId w:val="0"/>
  </w:num>
  <w:num w:numId="2" w16cid:durableId="2125037246">
    <w:abstractNumId w:val="2"/>
  </w:num>
  <w:num w:numId="3" w16cid:durableId="1399094566">
    <w:abstractNumId w:val="1"/>
  </w:num>
  <w:num w:numId="4" w16cid:durableId="632443537">
    <w:abstractNumId w:val="3"/>
  </w:num>
  <w:num w:numId="5" w16cid:durableId="37253869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E24"/>
    <w:rsid w:val="00147622"/>
    <w:rsid w:val="00281A72"/>
    <w:rsid w:val="002C7A33"/>
    <w:rsid w:val="00321622"/>
    <w:rsid w:val="003436EA"/>
    <w:rsid w:val="00365099"/>
    <w:rsid w:val="00424A5D"/>
    <w:rsid w:val="00602ACD"/>
    <w:rsid w:val="00663029"/>
    <w:rsid w:val="007E4E24"/>
    <w:rsid w:val="00920E3A"/>
    <w:rsid w:val="009851D4"/>
    <w:rsid w:val="00A14271"/>
    <w:rsid w:val="00A344B0"/>
    <w:rsid w:val="00A65178"/>
    <w:rsid w:val="00BF6DFA"/>
    <w:rsid w:val="00C464A4"/>
    <w:rsid w:val="00CD6C9E"/>
    <w:rsid w:val="00D21B61"/>
    <w:rsid w:val="00D30831"/>
    <w:rsid w:val="00D841EA"/>
    <w:rsid w:val="00E111CE"/>
    <w:rsid w:val="00E472B1"/>
    <w:rsid w:val="00EB0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E840B"/>
  <w15:chartTrackingRefBased/>
  <w15:docId w15:val="{45AF0254-A0E4-48C2-ADF4-AC2CD955C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9"/>
    <w:qFormat/>
    <w:rsid w:val="00D30831"/>
    <w:pPr>
      <w:widowControl w:val="0"/>
      <w:autoSpaceDE w:val="0"/>
      <w:autoSpaceDN w:val="0"/>
      <w:adjustRightInd w:val="0"/>
      <w:spacing w:after="180" w:line="240" w:lineRule="auto"/>
      <w:jc w:val="center"/>
      <w:outlineLvl w:val="3"/>
    </w:pPr>
    <w:rPr>
      <w:rFonts w:ascii="Times New Roman" w:eastAsiaTheme="minorEastAsia" w:hAnsi="Times New Roman" w:cs="Times New Roman"/>
      <w:b/>
      <w:bCs/>
      <w:sz w:val="24"/>
      <w:szCs w:val="24"/>
    </w:rPr>
  </w:style>
  <w:style w:type="paragraph" w:styleId="Heading5">
    <w:name w:val="heading 5"/>
    <w:basedOn w:val="Normal"/>
    <w:next w:val="Normal"/>
    <w:link w:val="Heading5Char"/>
    <w:uiPriority w:val="9"/>
    <w:semiHidden/>
    <w:unhideWhenUsed/>
    <w:qFormat/>
    <w:rsid w:val="00D21B61"/>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4E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refs">
    <w:name w:val="legalrefs"/>
    <w:basedOn w:val="Normal"/>
    <w:uiPriority w:val="99"/>
    <w:rsid w:val="007E4E24"/>
    <w:pPr>
      <w:spacing w:before="100" w:beforeAutospacing="1" w:after="100" w:afterAutospacing="1" w:line="264" w:lineRule="auto"/>
    </w:pPr>
    <w:rPr>
      <w:rFonts w:ascii="Times New Roman" w:hAnsi="Times New Roman"/>
      <w:sz w:val="20"/>
      <w:szCs w:val="24"/>
    </w:rPr>
  </w:style>
  <w:style w:type="paragraph" w:styleId="NoSpacing">
    <w:name w:val="No Spacing"/>
    <w:uiPriority w:val="1"/>
    <w:qFormat/>
    <w:rsid w:val="00602ACD"/>
    <w:pPr>
      <w:spacing w:after="0" w:line="240" w:lineRule="auto"/>
    </w:pPr>
  </w:style>
  <w:style w:type="paragraph" w:styleId="BodyText">
    <w:name w:val="Body Text"/>
    <w:basedOn w:val="Normal"/>
    <w:link w:val="BodyTextChar"/>
    <w:uiPriority w:val="99"/>
    <w:rsid w:val="00365099"/>
    <w:pPr>
      <w:widowControl w:val="0"/>
      <w:autoSpaceDE w:val="0"/>
      <w:autoSpaceDN w:val="0"/>
      <w:adjustRightInd w:val="0"/>
      <w:spacing w:after="144" w:line="240" w:lineRule="auto"/>
    </w:pPr>
    <w:rPr>
      <w:rFonts w:ascii="Times New Roman" w:eastAsiaTheme="minorEastAsia" w:hAnsi="Times New Roman" w:cs="Times New Roman"/>
      <w:sz w:val="24"/>
      <w:szCs w:val="24"/>
    </w:rPr>
  </w:style>
  <w:style w:type="character" w:customStyle="1" w:styleId="BodyTextChar">
    <w:name w:val="Body Text Char"/>
    <w:basedOn w:val="DefaultParagraphFont"/>
    <w:link w:val="BodyText"/>
    <w:uiPriority w:val="99"/>
    <w:rsid w:val="00365099"/>
    <w:rPr>
      <w:rFonts w:ascii="Times New Roman" w:eastAsiaTheme="minorEastAsia" w:hAnsi="Times New Roman" w:cs="Times New Roman"/>
      <w:sz w:val="24"/>
      <w:szCs w:val="24"/>
    </w:rPr>
  </w:style>
  <w:style w:type="character" w:customStyle="1" w:styleId="Heading4Char">
    <w:name w:val="Heading 4 Char"/>
    <w:basedOn w:val="DefaultParagraphFont"/>
    <w:link w:val="Heading4"/>
    <w:uiPriority w:val="99"/>
    <w:rsid w:val="00D30831"/>
    <w:rPr>
      <w:rFonts w:ascii="Times New Roman" w:eastAsiaTheme="minorEastAsia" w:hAnsi="Times New Roman" w:cs="Times New Roman"/>
      <w:b/>
      <w:bCs/>
      <w:sz w:val="24"/>
      <w:szCs w:val="24"/>
    </w:rPr>
  </w:style>
  <w:style w:type="paragraph" w:customStyle="1" w:styleId="LegalRefs0">
    <w:name w:val="Legal Refs"/>
    <w:uiPriority w:val="99"/>
    <w:rsid w:val="00D30831"/>
    <w:pPr>
      <w:widowControl w:val="0"/>
      <w:autoSpaceDE w:val="0"/>
      <w:autoSpaceDN w:val="0"/>
      <w:adjustRightInd w:val="0"/>
      <w:spacing w:after="0" w:line="240" w:lineRule="auto"/>
    </w:pPr>
    <w:rPr>
      <w:rFonts w:ascii="Times New Roman" w:eastAsiaTheme="minorEastAsia" w:hAnsi="Times New Roman" w:cs="Times New Roman"/>
      <w:b/>
      <w:bCs/>
      <w:i/>
      <w:iCs/>
      <w:sz w:val="24"/>
      <w:szCs w:val="24"/>
      <w:u w:val="single"/>
    </w:rPr>
  </w:style>
  <w:style w:type="paragraph" w:styleId="ListParagraph">
    <w:name w:val="List Paragraph"/>
    <w:basedOn w:val="Normal"/>
    <w:uiPriority w:val="99"/>
    <w:qFormat/>
    <w:rsid w:val="00D21B61"/>
    <w:pPr>
      <w:spacing w:after="120" w:line="264" w:lineRule="auto"/>
      <w:ind w:left="720"/>
    </w:pPr>
    <w:rPr>
      <w:rFonts w:ascii="Calibri" w:eastAsia="Times New Roman" w:hAnsi="Calibri" w:cs="Calibri"/>
      <w:sz w:val="20"/>
      <w:szCs w:val="20"/>
    </w:rPr>
  </w:style>
  <w:style w:type="character" w:customStyle="1" w:styleId="Heading5Char">
    <w:name w:val="Heading 5 Char"/>
    <w:basedOn w:val="DefaultParagraphFont"/>
    <w:link w:val="Heading5"/>
    <w:uiPriority w:val="99"/>
    <w:semiHidden/>
    <w:rsid w:val="00D21B61"/>
    <w:rPr>
      <w:rFonts w:asciiTheme="majorHAnsi" w:eastAsiaTheme="majorEastAsia" w:hAnsiTheme="majorHAnsi" w:cstheme="majorBidi"/>
      <w:color w:val="2F5496" w:themeColor="accent1" w:themeShade="BF"/>
    </w:rPr>
  </w:style>
  <w:style w:type="paragraph" w:customStyle="1" w:styleId="legalrefs-indent">
    <w:name w:val="legalrefs-indent"/>
    <w:basedOn w:val="Normal"/>
    <w:uiPriority w:val="99"/>
    <w:rsid w:val="00663029"/>
    <w:pPr>
      <w:spacing w:before="100" w:beforeAutospacing="1" w:after="100" w:afterAutospacing="1" w:line="264" w:lineRule="auto"/>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6630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3029"/>
  </w:style>
  <w:style w:type="paragraph" w:styleId="Footer">
    <w:name w:val="footer"/>
    <w:basedOn w:val="Normal"/>
    <w:link w:val="FooterChar"/>
    <w:uiPriority w:val="99"/>
    <w:unhideWhenUsed/>
    <w:rsid w:val="006630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3029"/>
  </w:style>
  <w:style w:type="paragraph" w:customStyle="1" w:styleId="1indent">
    <w:name w:val="1indent"/>
    <w:basedOn w:val="Normal"/>
    <w:rsid w:val="009851D4"/>
    <w:pPr>
      <w:spacing w:before="100" w:beforeAutospacing="1" w:after="100" w:afterAutospacing="1" w:line="264" w:lineRule="auto"/>
    </w:pPr>
    <w:rPr>
      <w:rFonts w:ascii="Times New Roman" w:hAnsi="Times New Roman" w:cs="Calibri"/>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373</Words>
  <Characters>2132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Billie Paquette</dc:creator>
  <cp:keywords/>
  <dc:description/>
  <cp:lastModifiedBy>Billie Paquette</cp:lastModifiedBy>
  <cp:revision>2</cp:revision>
  <cp:lastPrinted>2022-08-05T13:35:00Z</cp:lastPrinted>
  <dcterms:created xsi:type="dcterms:W3CDTF">2023-01-03T15:55:00Z</dcterms:created>
  <dcterms:modified xsi:type="dcterms:W3CDTF">2023-01-03T15:55:00Z</dcterms:modified>
</cp:coreProperties>
</file>