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1635" w14:textId="4F900EE3" w:rsidR="00645893" w:rsidRPr="00D55208" w:rsidRDefault="00F63D92" w:rsidP="00F63D92">
      <w:pPr>
        <w:jc w:val="center"/>
        <w:rPr>
          <w:rFonts w:ascii="Amasis MT Pro Light" w:hAnsi="Amasis MT Pro Light"/>
          <w:sz w:val="24"/>
          <w:szCs w:val="24"/>
        </w:rPr>
      </w:pPr>
      <w:r w:rsidRPr="00417058">
        <w:rPr>
          <w:rFonts w:ascii="Amasis MT Pro Light" w:hAnsi="Amasis MT Pro Light"/>
          <w:b/>
          <w:bCs/>
          <w:sz w:val="52"/>
          <w:szCs w:val="52"/>
        </w:rPr>
        <w:t>Tunica Academy</w:t>
      </w:r>
      <w:r w:rsidR="00417058">
        <w:rPr>
          <w:rFonts w:ascii="Amasis MT Pro Light" w:hAnsi="Amasis MT Pro Light"/>
          <w:b/>
          <w:bCs/>
          <w:sz w:val="56"/>
          <w:szCs w:val="56"/>
        </w:rPr>
        <w:br/>
      </w:r>
      <w:r>
        <w:rPr>
          <w:rFonts w:ascii="Amasis MT Pro Light" w:hAnsi="Amasis MT Pro Light"/>
          <w:sz w:val="44"/>
          <w:szCs w:val="44"/>
        </w:rPr>
        <w:t>Admissions Checklist 2025-2026</w:t>
      </w:r>
      <w:r>
        <w:rPr>
          <w:rFonts w:ascii="Amasis MT Pro Light" w:hAnsi="Amasis MT Pro Light"/>
          <w:sz w:val="44"/>
          <w:szCs w:val="44"/>
        </w:rPr>
        <w:br/>
      </w:r>
      <w:r w:rsidRPr="00D55208">
        <w:rPr>
          <w:rFonts w:ascii="Amasis MT Pro Light" w:hAnsi="Amasis MT Pro Light"/>
          <w:sz w:val="24"/>
          <w:szCs w:val="24"/>
        </w:rPr>
        <w:t>Use the checklist below to keep track of your admissions process.</w:t>
      </w:r>
    </w:p>
    <w:p w14:paraId="03DD97D7" w14:textId="5668DF26" w:rsidR="00417058" w:rsidRPr="007908DA" w:rsidRDefault="00F63D92" w:rsidP="00417058">
      <w:pPr>
        <w:pStyle w:val="ListParagraph"/>
        <w:numPr>
          <w:ilvl w:val="0"/>
          <w:numId w:val="1"/>
        </w:numPr>
        <w:rPr>
          <w:rFonts w:ascii="Amasis MT Pro Light" w:hAnsi="Amasis MT Pro Light"/>
          <w:sz w:val="24"/>
          <w:szCs w:val="24"/>
        </w:rPr>
      </w:pPr>
      <w:r w:rsidRPr="00D55208">
        <w:rPr>
          <w:rFonts w:ascii="Amasis MT Pro Light" w:hAnsi="Amasis MT Pro Light"/>
          <w:b/>
          <w:bCs/>
          <w:sz w:val="24"/>
          <w:szCs w:val="24"/>
          <w:u w:val="single"/>
        </w:rPr>
        <w:t>Campus Tour:</w:t>
      </w:r>
      <w:r w:rsidRPr="00D55208">
        <w:rPr>
          <w:rFonts w:ascii="Amasis MT Pro Light" w:hAnsi="Amasis MT Pro Light"/>
          <w:sz w:val="24"/>
          <w:szCs w:val="24"/>
          <w:u w:val="single"/>
        </w:rPr>
        <w:t xml:space="preserve"> </w:t>
      </w:r>
      <w:r w:rsidRPr="00D55208">
        <w:rPr>
          <w:rFonts w:ascii="Amasis MT Pro Light" w:hAnsi="Amasis MT Pro Light"/>
          <w:sz w:val="24"/>
          <w:szCs w:val="24"/>
        </w:rPr>
        <w:t xml:space="preserve">Contact </w:t>
      </w:r>
      <w:r w:rsidR="00926BF8">
        <w:rPr>
          <w:rFonts w:ascii="Amasis MT Pro Light" w:hAnsi="Amasis MT Pro Light"/>
          <w:sz w:val="24"/>
          <w:szCs w:val="24"/>
        </w:rPr>
        <w:t>our office</w:t>
      </w:r>
      <w:r w:rsidRPr="00D55208">
        <w:rPr>
          <w:rFonts w:ascii="Amasis MT Pro Light" w:hAnsi="Amasis MT Pro Light"/>
          <w:sz w:val="24"/>
          <w:szCs w:val="24"/>
        </w:rPr>
        <w:t xml:space="preserve"> to schedule your</w:t>
      </w:r>
      <w:r w:rsidR="00FA4C5C" w:rsidRPr="00D55208">
        <w:rPr>
          <w:rFonts w:ascii="Amasis MT Pro Light" w:hAnsi="Amasis MT Pro Light"/>
          <w:sz w:val="24"/>
          <w:szCs w:val="24"/>
        </w:rPr>
        <w:t xml:space="preserve"> campus tour!  Meet teachers, administrators, and students to learn more about daily life at Tunica Academy.  </w:t>
      </w:r>
      <w:r w:rsidR="00CF763C">
        <w:rPr>
          <w:rFonts w:ascii="Amasis MT Pro Light" w:hAnsi="Amasis MT Pro Light"/>
          <w:sz w:val="24"/>
          <w:szCs w:val="24"/>
        </w:rPr>
        <w:t xml:space="preserve">Campus tours are available on Tuesday and Thursday mornings by appointment only.  </w:t>
      </w:r>
      <w:r w:rsidR="00926BF8">
        <w:rPr>
          <w:rFonts w:ascii="Amasis MT Pro Light" w:hAnsi="Amasis MT Pro Light"/>
          <w:sz w:val="24"/>
          <w:szCs w:val="24"/>
        </w:rPr>
        <w:t xml:space="preserve">Jackie McLean can be reached at 662-363-1051 or emailed at </w:t>
      </w:r>
      <w:hyperlink r:id="rId5" w:history="1">
        <w:r w:rsidR="007908DA" w:rsidRPr="00402793">
          <w:rPr>
            <w:rStyle w:val="Hyperlink"/>
            <w:rFonts w:ascii="Amasis MT Pro Light" w:hAnsi="Amasis MT Pro Light"/>
            <w:sz w:val="24"/>
            <w:szCs w:val="24"/>
          </w:rPr>
          <w:t>jmclean@tunicaacademy.com</w:t>
        </w:r>
      </w:hyperlink>
      <w:r w:rsidR="007908DA">
        <w:rPr>
          <w:rFonts w:ascii="Amasis MT Pro Light" w:hAnsi="Amasis MT Pro Light"/>
          <w:sz w:val="24"/>
          <w:szCs w:val="24"/>
          <w:u w:val="single"/>
        </w:rPr>
        <w:t xml:space="preserve"> </w:t>
      </w:r>
      <w:r w:rsidR="007908DA" w:rsidRPr="007908DA">
        <w:rPr>
          <w:rFonts w:ascii="Amasis MT Pro Light" w:hAnsi="Amasis MT Pro Light"/>
          <w:sz w:val="24"/>
          <w:szCs w:val="24"/>
        </w:rPr>
        <w:t>to schedule your appointment</w:t>
      </w:r>
      <w:r w:rsidR="00926BF8" w:rsidRPr="007908DA">
        <w:rPr>
          <w:rFonts w:ascii="Amasis MT Pro Light" w:hAnsi="Amasis MT Pro Light"/>
          <w:sz w:val="24"/>
          <w:szCs w:val="24"/>
        </w:rPr>
        <w:t>.</w:t>
      </w:r>
      <w:r w:rsidR="00417058" w:rsidRPr="007908DA">
        <w:rPr>
          <w:rFonts w:ascii="Amasis MT Pro Light" w:hAnsi="Amasis MT Pro Light"/>
          <w:sz w:val="24"/>
          <w:szCs w:val="24"/>
        </w:rPr>
        <w:t xml:space="preserve"> </w:t>
      </w:r>
      <w:r w:rsidR="00417058" w:rsidRPr="007908DA">
        <w:rPr>
          <w:rFonts w:ascii="Amasis MT Pro Light" w:hAnsi="Amasis MT Pro Light"/>
          <w:sz w:val="24"/>
          <w:szCs w:val="24"/>
        </w:rPr>
        <w:br/>
      </w:r>
    </w:p>
    <w:p w14:paraId="72CF7AD4" w14:textId="179ED485" w:rsidR="00D55208" w:rsidRPr="00417058" w:rsidRDefault="00D55208" w:rsidP="00417058">
      <w:pPr>
        <w:pStyle w:val="ListParagraph"/>
        <w:numPr>
          <w:ilvl w:val="0"/>
          <w:numId w:val="1"/>
        </w:numPr>
        <w:rPr>
          <w:rFonts w:ascii="Amasis MT Pro Light" w:hAnsi="Amasis MT Pro Light"/>
          <w:sz w:val="24"/>
          <w:szCs w:val="24"/>
        </w:rPr>
      </w:pPr>
      <w:r w:rsidRPr="00417058">
        <w:rPr>
          <w:rFonts w:ascii="Amasis MT Pro Light" w:hAnsi="Amasis MT Pro Light"/>
          <w:b/>
          <w:bCs/>
          <w:sz w:val="24"/>
          <w:szCs w:val="24"/>
          <w:u w:val="single"/>
        </w:rPr>
        <w:t>Apply for Admission:</w:t>
      </w:r>
      <w:r w:rsidRPr="00417058">
        <w:rPr>
          <w:rFonts w:ascii="Amasis MT Pro Light" w:hAnsi="Amasis MT Pro Light"/>
          <w:sz w:val="24"/>
          <w:szCs w:val="24"/>
        </w:rPr>
        <w:t xml:space="preserve"> All prospective students </w:t>
      </w:r>
      <w:r w:rsidR="00417058" w:rsidRPr="00417058">
        <w:rPr>
          <w:rFonts w:ascii="Amasis MT Pro Light" w:hAnsi="Amasis MT Pro Light"/>
          <w:sz w:val="24"/>
          <w:szCs w:val="24"/>
        </w:rPr>
        <w:t>must</w:t>
      </w:r>
      <w:r w:rsidRPr="00417058">
        <w:rPr>
          <w:rFonts w:ascii="Amasis MT Pro Light" w:hAnsi="Amasis MT Pro Light"/>
          <w:sz w:val="24"/>
          <w:szCs w:val="24"/>
        </w:rPr>
        <w:t xml:space="preserve"> submit an online application along with a $20 application fee.  The link for the application packet can be found on the school website.  Additional documents to be uploaded include your student’s birth certificate, shot record, social security card, current discipline report, grades, and transcripts (if applicable).  Please have these documents on hand when beginning the online application process. </w:t>
      </w:r>
    </w:p>
    <w:p w14:paraId="7CCB6523" w14:textId="77777777" w:rsidR="00D55208" w:rsidRPr="00D55208" w:rsidRDefault="00D55208" w:rsidP="00D55208">
      <w:pPr>
        <w:pStyle w:val="ListParagraph"/>
        <w:rPr>
          <w:rFonts w:ascii="Amasis MT Pro Light" w:hAnsi="Amasis MT Pro Light"/>
          <w:sz w:val="24"/>
          <w:szCs w:val="24"/>
        </w:rPr>
      </w:pPr>
    </w:p>
    <w:p w14:paraId="7E78D68A" w14:textId="5231827A" w:rsidR="00D55208" w:rsidRPr="00D55208" w:rsidRDefault="00D55208" w:rsidP="00D55208">
      <w:pPr>
        <w:pStyle w:val="ListParagraph"/>
        <w:numPr>
          <w:ilvl w:val="0"/>
          <w:numId w:val="1"/>
        </w:numPr>
        <w:rPr>
          <w:rFonts w:ascii="Amasis MT Pro Light" w:hAnsi="Amasis MT Pro Light"/>
          <w:sz w:val="24"/>
          <w:szCs w:val="24"/>
        </w:rPr>
      </w:pPr>
      <w:r w:rsidRPr="00D55208">
        <w:rPr>
          <w:rFonts w:ascii="Amasis MT Pro Light" w:hAnsi="Amasis MT Pro Light"/>
          <w:b/>
          <w:bCs/>
          <w:sz w:val="24"/>
          <w:szCs w:val="24"/>
          <w:u w:val="single"/>
        </w:rPr>
        <w:t xml:space="preserve">Student Benchmark </w:t>
      </w:r>
      <w:r w:rsidR="00417058">
        <w:rPr>
          <w:rFonts w:ascii="Amasis MT Pro Light" w:hAnsi="Amasis MT Pro Light"/>
          <w:b/>
          <w:bCs/>
          <w:sz w:val="24"/>
          <w:szCs w:val="24"/>
          <w:u w:val="single"/>
        </w:rPr>
        <w:t>Assessment</w:t>
      </w:r>
      <w:r w:rsidRPr="00D55208">
        <w:rPr>
          <w:rFonts w:ascii="Amasis MT Pro Light" w:hAnsi="Amasis MT Pro Light"/>
          <w:b/>
          <w:bCs/>
          <w:sz w:val="24"/>
          <w:szCs w:val="24"/>
          <w:u w:val="single"/>
        </w:rPr>
        <w:t>/Shadow Day:</w:t>
      </w:r>
      <w:r w:rsidRPr="00D55208">
        <w:rPr>
          <w:rFonts w:ascii="Amasis MT Pro Light" w:hAnsi="Amasis MT Pro Light"/>
          <w:sz w:val="24"/>
          <w:szCs w:val="24"/>
        </w:rPr>
        <w:t xml:space="preserve"> After you have completed the online application process, the admissions office will contact you to set up a </w:t>
      </w:r>
      <w:r w:rsidR="00417058">
        <w:rPr>
          <w:rFonts w:ascii="Amasis MT Pro Light" w:hAnsi="Amasis MT Pro Light"/>
          <w:sz w:val="24"/>
          <w:szCs w:val="24"/>
        </w:rPr>
        <w:t>benchmark</w:t>
      </w:r>
      <w:r w:rsidRPr="00D55208">
        <w:rPr>
          <w:rFonts w:ascii="Amasis MT Pro Light" w:hAnsi="Amasis MT Pro Light"/>
          <w:sz w:val="24"/>
          <w:szCs w:val="24"/>
        </w:rPr>
        <w:t xml:space="preserve"> assessment.  Students in grades 5 and up should also plan to complete a shadow day where they will be able to attend classes and meet current students and teachers. </w:t>
      </w:r>
    </w:p>
    <w:p w14:paraId="42D504D1" w14:textId="77777777" w:rsidR="00D55208" w:rsidRPr="00D55208" w:rsidRDefault="00D55208" w:rsidP="00D55208">
      <w:pPr>
        <w:pStyle w:val="ListParagraph"/>
        <w:rPr>
          <w:rFonts w:ascii="Amasis MT Pro Light" w:hAnsi="Amasis MT Pro Light"/>
          <w:sz w:val="24"/>
          <w:szCs w:val="24"/>
        </w:rPr>
      </w:pPr>
    </w:p>
    <w:p w14:paraId="2407304F" w14:textId="3A59859E" w:rsidR="00D55208" w:rsidRPr="00D55208" w:rsidRDefault="00D55208" w:rsidP="00D55208">
      <w:pPr>
        <w:pStyle w:val="ListParagraph"/>
        <w:numPr>
          <w:ilvl w:val="0"/>
          <w:numId w:val="1"/>
        </w:numPr>
        <w:rPr>
          <w:rFonts w:ascii="Amasis MT Pro Light" w:hAnsi="Amasis MT Pro Light"/>
          <w:sz w:val="24"/>
          <w:szCs w:val="24"/>
        </w:rPr>
      </w:pPr>
      <w:r w:rsidRPr="00D55208">
        <w:rPr>
          <w:rFonts w:ascii="Amasis MT Pro Light" w:hAnsi="Amasis MT Pro Light"/>
          <w:b/>
          <w:bCs/>
          <w:sz w:val="24"/>
          <w:szCs w:val="24"/>
          <w:u w:val="single"/>
        </w:rPr>
        <w:t xml:space="preserve">Admissions Committee: </w:t>
      </w:r>
      <w:r w:rsidRPr="00D55208">
        <w:rPr>
          <w:rFonts w:ascii="Amasis MT Pro Light" w:hAnsi="Amasis MT Pro Light"/>
          <w:sz w:val="24"/>
          <w:szCs w:val="24"/>
        </w:rPr>
        <w:t xml:space="preserve">Following the </w:t>
      </w:r>
      <w:r w:rsidR="00417058">
        <w:rPr>
          <w:rFonts w:ascii="Amasis MT Pro Light" w:hAnsi="Amasis MT Pro Light"/>
          <w:sz w:val="24"/>
          <w:szCs w:val="24"/>
        </w:rPr>
        <w:t>benchmark</w:t>
      </w:r>
      <w:r w:rsidRPr="00D55208">
        <w:rPr>
          <w:rFonts w:ascii="Amasis MT Pro Light" w:hAnsi="Amasis MT Pro Light"/>
          <w:sz w:val="24"/>
          <w:szCs w:val="24"/>
        </w:rPr>
        <w:t xml:space="preserve"> assessment and shadow day, the application will be sent to the Admissions Committee. You will receive an email regarding the </w:t>
      </w:r>
      <w:r w:rsidR="00A10D09">
        <w:rPr>
          <w:rFonts w:ascii="Amasis MT Pro Light" w:hAnsi="Amasis MT Pro Light"/>
          <w:sz w:val="24"/>
          <w:szCs w:val="24"/>
        </w:rPr>
        <w:t xml:space="preserve">committee’s </w:t>
      </w:r>
      <w:r w:rsidRPr="00D55208">
        <w:rPr>
          <w:rFonts w:ascii="Amasis MT Pro Light" w:hAnsi="Amasis MT Pro Light"/>
          <w:sz w:val="24"/>
          <w:szCs w:val="24"/>
        </w:rPr>
        <w:t xml:space="preserve">decision. </w:t>
      </w:r>
      <w:r w:rsidR="00417058">
        <w:rPr>
          <w:rFonts w:ascii="Amasis MT Pro Light" w:hAnsi="Amasis MT Pro Light"/>
          <w:sz w:val="24"/>
          <w:szCs w:val="24"/>
        </w:rPr>
        <w:t xml:space="preserve">Students going </w:t>
      </w:r>
      <w:r w:rsidR="00A10D09">
        <w:rPr>
          <w:rFonts w:ascii="Amasis MT Pro Light" w:hAnsi="Amasis MT Pro Light"/>
          <w:sz w:val="24"/>
          <w:szCs w:val="24"/>
        </w:rPr>
        <w:t>into</w:t>
      </w:r>
      <w:r w:rsidR="00417058">
        <w:rPr>
          <w:rFonts w:ascii="Amasis MT Pro Light" w:hAnsi="Amasis MT Pro Light"/>
          <w:sz w:val="24"/>
          <w:szCs w:val="24"/>
        </w:rPr>
        <w:t xml:space="preserve"> the 7</w:t>
      </w:r>
      <w:r w:rsidR="00417058" w:rsidRPr="00417058">
        <w:rPr>
          <w:rFonts w:ascii="Amasis MT Pro Light" w:hAnsi="Amasis MT Pro Light"/>
          <w:sz w:val="24"/>
          <w:szCs w:val="24"/>
          <w:vertAlign w:val="superscript"/>
        </w:rPr>
        <w:t>th</w:t>
      </w:r>
      <w:r w:rsidR="00417058">
        <w:rPr>
          <w:rFonts w:ascii="Amasis MT Pro Light" w:hAnsi="Amasis MT Pro Light"/>
          <w:sz w:val="24"/>
          <w:szCs w:val="24"/>
        </w:rPr>
        <w:t>-12</w:t>
      </w:r>
      <w:r w:rsidR="00417058" w:rsidRPr="00417058">
        <w:rPr>
          <w:rFonts w:ascii="Amasis MT Pro Light" w:hAnsi="Amasis MT Pro Light"/>
          <w:sz w:val="24"/>
          <w:szCs w:val="24"/>
          <w:vertAlign w:val="superscript"/>
        </w:rPr>
        <w:t>th</w:t>
      </w:r>
      <w:r w:rsidR="00417058">
        <w:rPr>
          <w:rFonts w:ascii="Amasis MT Pro Light" w:hAnsi="Amasis MT Pro Light"/>
          <w:sz w:val="24"/>
          <w:szCs w:val="24"/>
        </w:rPr>
        <w:t xml:space="preserve"> grades will also be required to provide the results of a clean drug screener.  </w:t>
      </w:r>
    </w:p>
    <w:p w14:paraId="6FBF5A46" w14:textId="77777777" w:rsidR="00D55208" w:rsidRPr="00D55208" w:rsidRDefault="00D55208" w:rsidP="00D55208">
      <w:pPr>
        <w:pStyle w:val="ListParagraph"/>
        <w:rPr>
          <w:rFonts w:ascii="Amasis MT Pro Light" w:hAnsi="Amasis MT Pro Light"/>
          <w:sz w:val="24"/>
          <w:szCs w:val="24"/>
        </w:rPr>
      </w:pPr>
    </w:p>
    <w:p w14:paraId="6DABB804" w14:textId="16659FAB" w:rsidR="00D55208" w:rsidRPr="00D55208" w:rsidRDefault="00D55208" w:rsidP="00D55208">
      <w:pPr>
        <w:pStyle w:val="ListParagraph"/>
        <w:numPr>
          <w:ilvl w:val="0"/>
          <w:numId w:val="1"/>
        </w:numPr>
        <w:rPr>
          <w:rFonts w:ascii="Amasis MT Pro Light" w:hAnsi="Amasis MT Pro Light"/>
          <w:sz w:val="24"/>
          <w:szCs w:val="24"/>
        </w:rPr>
      </w:pPr>
      <w:r w:rsidRPr="00D55208">
        <w:rPr>
          <w:rFonts w:ascii="Amasis MT Pro Light" w:hAnsi="Amasis MT Pro Light"/>
          <w:b/>
          <w:bCs/>
          <w:sz w:val="24"/>
          <w:szCs w:val="24"/>
          <w:u w:val="single"/>
        </w:rPr>
        <w:t>Registration and Enrollment:</w:t>
      </w:r>
      <w:r w:rsidRPr="00D55208">
        <w:rPr>
          <w:rFonts w:ascii="Amasis MT Pro Light" w:hAnsi="Amasis MT Pro Light"/>
          <w:i/>
          <w:iCs/>
          <w:sz w:val="24"/>
          <w:szCs w:val="24"/>
        </w:rPr>
        <w:t xml:space="preserve"> </w:t>
      </w:r>
      <w:r w:rsidRPr="00D55208">
        <w:rPr>
          <w:rFonts w:ascii="Amasis MT Pro Light" w:hAnsi="Amasis MT Pro Light"/>
          <w:sz w:val="24"/>
          <w:szCs w:val="24"/>
        </w:rPr>
        <w:t xml:space="preserve">The online enrollment packet will be sent via email to the parents after the student has been accepted.  In addition to the enrollment packet, a new student registration fee must be collected to reserve your spot.  Contact Jackie McLean at </w:t>
      </w:r>
      <w:hyperlink r:id="rId6" w:history="1">
        <w:r w:rsidR="00417058" w:rsidRPr="00402793">
          <w:rPr>
            <w:rStyle w:val="Hyperlink"/>
            <w:rFonts w:ascii="Amasis MT Pro Light" w:hAnsi="Amasis MT Pro Light"/>
            <w:sz w:val="24"/>
            <w:szCs w:val="24"/>
          </w:rPr>
          <w:t>jmclean@tunicaacademy.com</w:t>
        </w:r>
      </w:hyperlink>
      <w:r w:rsidR="00417058">
        <w:rPr>
          <w:rFonts w:ascii="Amasis MT Pro Light" w:hAnsi="Amasis MT Pro Light"/>
          <w:sz w:val="24"/>
          <w:szCs w:val="24"/>
        </w:rPr>
        <w:t xml:space="preserve"> or </w:t>
      </w:r>
      <w:r w:rsidRPr="00D55208">
        <w:rPr>
          <w:rFonts w:ascii="Amasis MT Pro Light" w:hAnsi="Amasis MT Pro Light"/>
          <w:sz w:val="24"/>
          <w:szCs w:val="24"/>
        </w:rPr>
        <w:t xml:space="preserve">662-363-1051 for more information on tuition, payment plans, or any other questions/concerns with the enrollment packet. </w:t>
      </w:r>
      <w:r w:rsidR="00417058">
        <w:rPr>
          <w:rFonts w:ascii="Amasis MT Pro Light" w:hAnsi="Amasis MT Pro Light"/>
          <w:sz w:val="24"/>
          <w:szCs w:val="24"/>
        </w:rPr>
        <w:t>For students in the 7</w:t>
      </w:r>
      <w:r w:rsidR="00417058" w:rsidRPr="00417058">
        <w:rPr>
          <w:rFonts w:ascii="Amasis MT Pro Light" w:hAnsi="Amasis MT Pro Light"/>
          <w:sz w:val="24"/>
          <w:szCs w:val="24"/>
          <w:vertAlign w:val="superscript"/>
        </w:rPr>
        <w:t>th</w:t>
      </w:r>
      <w:r w:rsidR="00417058">
        <w:rPr>
          <w:rFonts w:ascii="Amasis MT Pro Light" w:hAnsi="Amasis MT Pro Light"/>
          <w:sz w:val="24"/>
          <w:szCs w:val="24"/>
        </w:rPr>
        <w:t>-12</w:t>
      </w:r>
      <w:r w:rsidR="00417058" w:rsidRPr="00417058">
        <w:rPr>
          <w:rFonts w:ascii="Amasis MT Pro Light" w:hAnsi="Amasis MT Pro Light"/>
          <w:sz w:val="24"/>
          <w:szCs w:val="24"/>
          <w:vertAlign w:val="superscript"/>
        </w:rPr>
        <w:t>th</w:t>
      </w:r>
      <w:r w:rsidR="00417058">
        <w:rPr>
          <w:rFonts w:ascii="Amasis MT Pro Light" w:hAnsi="Amasis MT Pro Light"/>
          <w:sz w:val="24"/>
          <w:szCs w:val="24"/>
        </w:rPr>
        <w:t xml:space="preserve"> grades who plan to play sports, a </w:t>
      </w:r>
      <w:r w:rsidR="00417058" w:rsidRPr="00417058">
        <w:rPr>
          <w:rFonts w:ascii="Amasis MT Pro Light" w:hAnsi="Amasis MT Pro Light"/>
          <w:sz w:val="24"/>
          <w:szCs w:val="24"/>
          <w:u w:val="single"/>
        </w:rPr>
        <w:t>signed concussion form</w:t>
      </w:r>
      <w:r w:rsidR="00417058">
        <w:rPr>
          <w:rFonts w:ascii="Amasis MT Pro Light" w:hAnsi="Amasis MT Pro Light"/>
          <w:sz w:val="24"/>
          <w:szCs w:val="24"/>
        </w:rPr>
        <w:t xml:space="preserve"> and the </w:t>
      </w:r>
      <w:r w:rsidR="00417058" w:rsidRPr="00417058">
        <w:rPr>
          <w:rFonts w:ascii="Amasis MT Pro Light" w:hAnsi="Amasis MT Pro Light"/>
          <w:sz w:val="24"/>
          <w:szCs w:val="24"/>
          <w:u w:val="single"/>
        </w:rPr>
        <w:t>results of a health physical</w:t>
      </w:r>
      <w:r w:rsidR="00417058">
        <w:rPr>
          <w:rFonts w:ascii="Amasis MT Pro Light" w:hAnsi="Amasis MT Pro Light"/>
          <w:sz w:val="24"/>
          <w:szCs w:val="24"/>
        </w:rPr>
        <w:t xml:space="preserve"> must also be included in the student’s registration.</w:t>
      </w:r>
    </w:p>
    <w:p w14:paraId="7BCB12DB" w14:textId="77777777" w:rsidR="00D55208" w:rsidRPr="00D55208" w:rsidRDefault="00D55208" w:rsidP="00D55208">
      <w:pPr>
        <w:pStyle w:val="ListParagraph"/>
        <w:rPr>
          <w:rFonts w:ascii="Amasis MT Pro Light" w:hAnsi="Amasis MT Pro Light"/>
          <w:sz w:val="24"/>
          <w:szCs w:val="24"/>
        </w:rPr>
      </w:pPr>
    </w:p>
    <w:p w14:paraId="4A7B6B2A" w14:textId="22E8F783" w:rsidR="00D55208" w:rsidRPr="00D55208" w:rsidRDefault="00D55208" w:rsidP="00D55208">
      <w:pPr>
        <w:pStyle w:val="ListParagraph"/>
        <w:numPr>
          <w:ilvl w:val="0"/>
          <w:numId w:val="1"/>
        </w:numPr>
        <w:rPr>
          <w:rFonts w:ascii="Amasis MT Pro Light" w:hAnsi="Amasis MT Pro Light"/>
          <w:sz w:val="24"/>
          <w:szCs w:val="24"/>
        </w:rPr>
      </w:pPr>
      <w:r w:rsidRPr="00D55208">
        <w:rPr>
          <w:rFonts w:ascii="Amasis MT Pro Light" w:hAnsi="Amasis MT Pro Light"/>
          <w:b/>
          <w:bCs/>
          <w:sz w:val="24"/>
          <w:szCs w:val="24"/>
          <w:u w:val="single"/>
        </w:rPr>
        <w:t>FACTS Account:</w:t>
      </w:r>
      <w:r w:rsidRPr="00D55208">
        <w:rPr>
          <w:rFonts w:ascii="Amasis MT Pro Light" w:hAnsi="Amasis MT Pro Light"/>
          <w:sz w:val="24"/>
          <w:szCs w:val="24"/>
        </w:rPr>
        <w:t xml:space="preserve"> All payments must be paid through FACTS Tuition Management.  You will be redirected to FACTS in your online enrollment packet.  You can also access FACTS at any time under quick links on the school website- </w:t>
      </w:r>
      <w:r w:rsidRPr="00D55208">
        <w:rPr>
          <w:rFonts w:ascii="Amasis MT Pro Light" w:hAnsi="Amasis MT Pro Light"/>
          <w:sz w:val="24"/>
          <w:szCs w:val="24"/>
          <w:u w:val="single"/>
        </w:rPr>
        <w:t>tunicaacademy.com</w:t>
      </w:r>
    </w:p>
    <w:p w14:paraId="6F9F119E" w14:textId="1AE1B40E" w:rsidR="00F63D92" w:rsidRPr="00F63D92" w:rsidRDefault="003B2B4F" w:rsidP="003B2B4F">
      <w:pPr>
        <w:jc w:val="center"/>
        <w:rPr>
          <w:rFonts w:ascii="Amasis MT Pro Light" w:hAnsi="Amasis MT Pro Light"/>
          <w:sz w:val="44"/>
          <w:szCs w:val="44"/>
        </w:rPr>
      </w:pPr>
      <w:r>
        <w:rPr>
          <w:rFonts w:ascii="Baguet Script" w:hAnsi="Baguet Script"/>
          <w:sz w:val="28"/>
          <w:szCs w:val="28"/>
        </w:rPr>
        <w:t xml:space="preserve">Supply lists and summer reading (grades 1-12) will be available on the school website in June. </w:t>
      </w:r>
      <w:r w:rsidR="00F63D92">
        <w:rPr>
          <w:rFonts w:ascii="Amasis MT Pro Light" w:hAnsi="Amasis MT Pro Light"/>
          <w:sz w:val="44"/>
          <w:szCs w:val="44"/>
        </w:rPr>
        <w:br/>
      </w:r>
    </w:p>
    <w:sectPr w:rsidR="00F63D92" w:rsidRPr="00F63D92" w:rsidSect="0041705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Light">
    <w:charset w:val="00"/>
    <w:family w:val="roman"/>
    <w:pitch w:val="variable"/>
    <w:sig w:usb0="A00000AF" w:usb1="4000205B" w:usb2="00000000" w:usb3="00000000" w:csb0="00000093"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C5BEF"/>
    <w:multiLevelType w:val="hybridMultilevel"/>
    <w:tmpl w:val="C95EB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33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92"/>
    <w:rsid w:val="002245F1"/>
    <w:rsid w:val="003A1550"/>
    <w:rsid w:val="003B2B4F"/>
    <w:rsid w:val="00417058"/>
    <w:rsid w:val="00530C4E"/>
    <w:rsid w:val="00645893"/>
    <w:rsid w:val="007908DA"/>
    <w:rsid w:val="00926BF8"/>
    <w:rsid w:val="009507BE"/>
    <w:rsid w:val="00A10D09"/>
    <w:rsid w:val="00C8445D"/>
    <w:rsid w:val="00CF763C"/>
    <w:rsid w:val="00D55208"/>
    <w:rsid w:val="00DD6F1C"/>
    <w:rsid w:val="00E11AB9"/>
    <w:rsid w:val="00F63D92"/>
    <w:rsid w:val="00FA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F686"/>
  <w15:chartTrackingRefBased/>
  <w15:docId w15:val="{89B56C3B-7974-4844-B961-DCE4B5F3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D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3D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3D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3D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3D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3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D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3D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3D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3D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3D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3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D92"/>
    <w:rPr>
      <w:rFonts w:eastAsiaTheme="majorEastAsia" w:cstheme="majorBidi"/>
      <w:color w:val="272727" w:themeColor="text1" w:themeTint="D8"/>
    </w:rPr>
  </w:style>
  <w:style w:type="paragraph" w:styleId="Title">
    <w:name w:val="Title"/>
    <w:basedOn w:val="Normal"/>
    <w:next w:val="Normal"/>
    <w:link w:val="TitleChar"/>
    <w:uiPriority w:val="10"/>
    <w:qFormat/>
    <w:rsid w:val="00F63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D92"/>
    <w:pPr>
      <w:spacing w:before="160"/>
      <w:jc w:val="center"/>
    </w:pPr>
    <w:rPr>
      <w:i/>
      <w:iCs/>
      <w:color w:val="404040" w:themeColor="text1" w:themeTint="BF"/>
    </w:rPr>
  </w:style>
  <w:style w:type="character" w:customStyle="1" w:styleId="QuoteChar">
    <w:name w:val="Quote Char"/>
    <w:basedOn w:val="DefaultParagraphFont"/>
    <w:link w:val="Quote"/>
    <w:uiPriority w:val="29"/>
    <w:rsid w:val="00F63D92"/>
    <w:rPr>
      <w:i/>
      <w:iCs/>
      <w:color w:val="404040" w:themeColor="text1" w:themeTint="BF"/>
    </w:rPr>
  </w:style>
  <w:style w:type="paragraph" w:styleId="ListParagraph">
    <w:name w:val="List Paragraph"/>
    <w:basedOn w:val="Normal"/>
    <w:uiPriority w:val="34"/>
    <w:qFormat/>
    <w:rsid w:val="00F63D92"/>
    <w:pPr>
      <w:ind w:left="720"/>
      <w:contextualSpacing/>
    </w:pPr>
  </w:style>
  <w:style w:type="character" w:styleId="IntenseEmphasis">
    <w:name w:val="Intense Emphasis"/>
    <w:basedOn w:val="DefaultParagraphFont"/>
    <w:uiPriority w:val="21"/>
    <w:qFormat/>
    <w:rsid w:val="00F63D92"/>
    <w:rPr>
      <w:i/>
      <w:iCs/>
      <w:color w:val="2F5496" w:themeColor="accent1" w:themeShade="BF"/>
    </w:rPr>
  </w:style>
  <w:style w:type="paragraph" w:styleId="IntenseQuote">
    <w:name w:val="Intense Quote"/>
    <w:basedOn w:val="Normal"/>
    <w:next w:val="Normal"/>
    <w:link w:val="IntenseQuoteChar"/>
    <w:uiPriority w:val="30"/>
    <w:qFormat/>
    <w:rsid w:val="00F63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3D92"/>
    <w:rPr>
      <w:i/>
      <w:iCs/>
      <w:color w:val="2F5496" w:themeColor="accent1" w:themeShade="BF"/>
    </w:rPr>
  </w:style>
  <w:style w:type="character" w:styleId="IntenseReference">
    <w:name w:val="Intense Reference"/>
    <w:basedOn w:val="DefaultParagraphFont"/>
    <w:uiPriority w:val="32"/>
    <w:qFormat/>
    <w:rsid w:val="00F63D92"/>
    <w:rPr>
      <w:b/>
      <w:bCs/>
      <w:smallCaps/>
      <w:color w:val="2F5496" w:themeColor="accent1" w:themeShade="BF"/>
      <w:spacing w:val="5"/>
    </w:rPr>
  </w:style>
  <w:style w:type="character" w:styleId="Hyperlink">
    <w:name w:val="Hyperlink"/>
    <w:basedOn w:val="DefaultParagraphFont"/>
    <w:uiPriority w:val="99"/>
    <w:unhideWhenUsed/>
    <w:rsid w:val="00D55208"/>
    <w:rPr>
      <w:color w:val="0563C1" w:themeColor="hyperlink"/>
      <w:u w:val="single"/>
    </w:rPr>
  </w:style>
  <w:style w:type="character" w:styleId="UnresolvedMention">
    <w:name w:val="Unresolved Mention"/>
    <w:basedOn w:val="DefaultParagraphFont"/>
    <w:uiPriority w:val="99"/>
    <w:semiHidden/>
    <w:unhideWhenUsed/>
    <w:rsid w:val="00D5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clean@tunicaacademy.com" TargetMode="External"/><Relationship Id="rId5" Type="http://schemas.openxmlformats.org/officeDocument/2006/relationships/hyperlink" Target="mailto:jmclean@tunica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 Sullivan</dc:creator>
  <cp:keywords/>
  <dc:description/>
  <cp:lastModifiedBy>Bess Sullivan</cp:lastModifiedBy>
  <cp:revision>6</cp:revision>
  <cp:lastPrinted>2025-03-05T16:29:00Z</cp:lastPrinted>
  <dcterms:created xsi:type="dcterms:W3CDTF">2025-03-04T19:15:00Z</dcterms:created>
  <dcterms:modified xsi:type="dcterms:W3CDTF">2025-03-05T16:42:00Z</dcterms:modified>
</cp:coreProperties>
</file>