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1800 Atrisco NW, Albuquerque, NM 87120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6/13/2023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11:00 a.m.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GOVERNING COUNCIL MEETING</w:t>
      </w:r>
    </w:p>
    <w:p w:rsidR="00000000" w:rsidDel="00000000" w:rsidP="00000000" w:rsidRDefault="00000000" w:rsidRPr="00000000" w14:paraId="00000006">
      <w:pPr>
        <w:spacing w:befor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OPENING: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1.     </w:t>
        <w:tab/>
        <w:t xml:space="preserve">Call to Order: GC President, Jose Scott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2.     </w:t>
        <w:tab/>
        <w:t xml:space="preserve">Roll Call of Members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3.     </w:t>
        <w:tab/>
        <w:t xml:space="preserve">Pledge of Allegiance and Reading of Mission Statement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4.     </w:t>
        <w:tab/>
        <w:t xml:space="preserve">Introductions (all present)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5.     </w:t>
        <w:tab/>
        <w:t xml:space="preserve">Welcoming Remarks: GC President and Members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6.     </w:t>
        <w:tab/>
        <w:t xml:space="preserve">Approval of Agenda: (Submitted to and Read by GC prior to meeting)*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7.     </w:t>
        <w:tab/>
        <w:t xml:space="preserve">Approval of Minutes: (Submitted to and Read by GC prior to meeting)*</w:t>
      </w:r>
    </w:p>
    <w:p w:rsidR="00000000" w:rsidDel="00000000" w:rsidP="00000000" w:rsidRDefault="00000000" w:rsidRPr="00000000" w14:paraId="0000000E">
      <w:pPr>
        <w:ind w:left="1620" w:firstLine="0"/>
        <w:rPr/>
      </w:pPr>
      <w:r w:rsidDel="00000000" w:rsidR="00000000" w:rsidRPr="00000000">
        <w:rPr>
          <w:rtl w:val="0"/>
        </w:rPr>
        <w:t xml:space="preserve">a.  </w:t>
        <w:tab/>
        <w:t xml:space="preserve">Minutes of the Governing Council Meeting</w:t>
      </w:r>
    </w:p>
    <w:p w:rsidR="00000000" w:rsidDel="00000000" w:rsidP="00000000" w:rsidRDefault="00000000" w:rsidRPr="00000000" w14:paraId="0000000F">
      <w:pPr>
        <w:ind w:left="1620" w:firstLine="0"/>
        <w:rPr/>
      </w:pPr>
      <w:r w:rsidDel="00000000" w:rsidR="00000000" w:rsidRPr="00000000">
        <w:rPr>
          <w:rtl w:val="0"/>
        </w:rPr>
        <w:t xml:space="preserve">Date: May 9, 2023* </w:t>
      </w:r>
    </w:p>
    <w:p w:rsidR="00000000" w:rsidDel="00000000" w:rsidP="00000000" w:rsidRDefault="00000000" w:rsidRPr="00000000" w14:paraId="00000010">
      <w:pPr>
        <w:ind w:left="16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PRESENTATIONS:</w:t>
      </w:r>
    </w:p>
    <w:p w:rsidR="00000000" w:rsidDel="00000000" w:rsidP="00000000" w:rsidRDefault="00000000" w:rsidRPr="00000000" w14:paraId="00000012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Public Input</w:t>
      </w:r>
    </w:p>
    <w:p w:rsidR="00000000" w:rsidDel="00000000" w:rsidP="00000000" w:rsidRDefault="00000000" w:rsidRPr="00000000" w14:paraId="00000013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Items:</w:t>
      </w:r>
    </w:p>
    <w:p w:rsidR="00000000" w:rsidDel="00000000" w:rsidP="00000000" w:rsidRDefault="00000000" w:rsidRPr="00000000" w14:paraId="00000014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:rsidR="00000000" w:rsidDel="00000000" w:rsidP="00000000" w:rsidRDefault="00000000" w:rsidRPr="00000000" w14:paraId="00000015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   Finance Committee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tl w:val="0"/>
        </w:rPr>
        <w:t xml:space="preserve">       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May, 2023 Finance Reports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ind w:left="144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tl w:val="0"/>
        </w:rPr>
        <w:t xml:space="preserve">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FY23.Q3 Cash Report</w:t>
        </w:r>
      </w:hyperlink>
      <w:hyperlink r:id="rId8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Items:</w:t>
      </w:r>
    </w:p>
    <w:p w:rsidR="00000000" w:rsidDel="00000000" w:rsidP="00000000" w:rsidRDefault="00000000" w:rsidRPr="00000000" w14:paraId="00000019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None </w:t>
      </w:r>
    </w:p>
    <w:p w:rsidR="00000000" w:rsidDel="00000000" w:rsidP="00000000" w:rsidRDefault="00000000" w:rsidRPr="00000000" w14:paraId="0000001A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and Committee Briefings:</w:t>
      </w:r>
    </w:p>
    <w:p w:rsidR="00000000" w:rsidDel="00000000" w:rsidP="00000000" w:rsidRDefault="00000000" w:rsidRPr="00000000" w14:paraId="0000001B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Principal’s Report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SAT Data</w:t>
      </w:r>
    </w:p>
    <w:p w:rsidR="00000000" w:rsidDel="00000000" w:rsidP="00000000" w:rsidRDefault="00000000" w:rsidRPr="00000000" w14:paraId="0000001D">
      <w:pPr>
        <w:spacing w:before="24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Additional Final Action Items*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    </w:t>
      </w:r>
    </w:p>
    <w:p w:rsidR="00000000" w:rsidDel="00000000" w:rsidP="00000000" w:rsidRDefault="00000000" w:rsidRPr="00000000" w14:paraId="0000001E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Discussion and possible action regarding the future of ATDA*</w:t>
      </w:r>
    </w:p>
    <w:p w:rsidR="00000000" w:rsidDel="00000000" w:rsidP="00000000" w:rsidRDefault="00000000" w:rsidRPr="00000000" w14:paraId="0000001F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Discussion and possible action regarding Wellness Policy*</w:t>
      </w:r>
    </w:p>
    <w:p w:rsidR="00000000" w:rsidDel="00000000" w:rsidP="00000000" w:rsidRDefault="00000000" w:rsidRPr="00000000" w14:paraId="00000020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Discussion and possible action regarding Student Handbook*</w:t>
      </w:r>
    </w:p>
    <w:p w:rsidR="00000000" w:rsidDel="00000000" w:rsidP="00000000" w:rsidRDefault="00000000" w:rsidRPr="00000000" w14:paraId="00000021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Discussion and possible action regarding Staff Handbook*</w:t>
      </w:r>
    </w:p>
    <w:p w:rsidR="00000000" w:rsidDel="00000000" w:rsidP="00000000" w:rsidRDefault="00000000" w:rsidRPr="00000000" w14:paraId="00000022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Closed Session*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  </w:t>
      </w:r>
      <w:r w:rsidDel="00000000" w:rsidR="00000000" w:rsidRPr="00000000">
        <w:rPr>
          <w:rtl w:val="0"/>
        </w:rPr>
        <w:t xml:space="preserve">Real Property Acquisition, pursuant to NMSA 1978, Section 10-15-1(H)(8)*</w:t>
      </w:r>
    </w:p>
    <w:p w:rsidR="00000000" w:rsidDel="00000000" w:rsidP="00000000" w:rsidRDefault="00000000" w:rsidRPr="00000000" w14:paraId="0000002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Directives from Closed Executive Session*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  Action rising out of Closed Executive Session if applicable*</w:t>
      </w:r>
    </w:p>
    <w:p w:rsidR="00000000" w:rsidDel="00000000" w:rsidP="00000000" w:rsidRDefault="00000000" w:rsidRPr="00000000" w14:paraId="0000002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Communication/Questions:</w:t>
      </w:r>
    </w:p>
    <w:p w:rsidR="00000000" w:rsidDel="00000000" w:rsidP="00000000" w:rsidRDefault="00000000" w:rsidRPr="00000000" w14:paraId="00000029">
      <w:pPr>
        <w:shd w:fill="ffffff" w:val="clear"/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Confirm Scheduling of the Next Meeting(s)*</w:t>
      </w:r>
    </w:p>
    <w:p w:rsidR="00000000" w:rsidDel="00000000" w:rsidP="00000000" w:rsidRDefault="00000000" w:rsidRPr="00000000" w14:paraId="0000002A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Adjournment*</w:t>
      </w:r>
    </w:p>
    <w:p w:rsidR="00000000" w:rsidDel="00000000" w:rsidP="00000000" w:rsidRDefault="00000000" w:rsidRPr="00000000" w14:paraId="0000002B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Rule="auto"/>
        <w:rPr/>
      </w:pPr>
      <w:r w:rsidDel="00000000" w:rsidR="00000000" w:rsidRPr="00000000">
        <w:rPr>
          <w:rtl w:val="0"/>
        </w:rPr>
        <w:t xml:space="preserve">*Denotes an Action Item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Awe9J-5c8mPbmg_cMWcbhtIaoJJ3zh2u/view?usp=share_link" TargetMode="External"/><Relationship Id="rId7" Type="http://schemas.openxmlformats.org/officeDocument/2006/relationships/hyperlink" Target="https://drive.google.com/file/d/1DacZCAoRVMaRvgrAt2HAuBr7uObiYT7S/view?usp=share_link" TargetMode="External"/><Relationship Id="rId8" Type="http://schemas.openxmlformats.org/officeDocument/2006/relationships/hyperlink" Target="https://drive.google.com/file/d/1DacZCAoRVMaRvgrAt2HAuBr7uObiYT7S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